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820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bdr w:val="none" w:color="auto" w:sz="0" w:space="0"/>
          <w:shd w:val="clear" w:fill="FFFFFF"/>
        </w:rPr>
        <w:t>关于调整部分产品出口退税政策的公告</w:t>
      </w:r>
    </w:p>
    <w:p w14:paraId="57F048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center"/>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财政部 税务总局公告2026年第29号</w:t>
      </w:r>
    </w:p>
    <w:p w14:paraId="5324B5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现就调整部分产品出口退税政策有关事项公告如下： </w:t>
      </w:r>
    </w:p>
    <w:p w14:paraId="2E2119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一、自2027年4月1日起，将新能源汽车的增值税出口退税率由13%下调至9%。具体产品清单见附件1。 </w:t>
      </w:r>
    </w:p>
    <w:p w14:paraId="0F0605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二、自2027年4月1日起，取消电子烟设备装置等产品增值税出口退税。具体产品清单见附件2。 </w:t>
      </w:r>
    </w:p>
    <w:p w14:paraId="675AD4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三、对上述产品中征收消费税的产品，出口消费税政策不作调整，继续适用消费税退（免）税政策。 </w:t>
      </w:r>
    </w:p>
    <w:p w14:paraId="3EF55E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四、本公告所列产品适用的出口退税率以出口货物报关单注明的出口日期界定。 </w:t>
      </w:r>
    </w:p>
    <w:p w14:paraId="6469DC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firstLine="480"/>
        <w:jc w:val="both"/>
        <w:textAlignment w:val="auto"/>
        <w:rPr>
          <w:rFonts w:hint="eastAsia" w:ascii="宋体" w:hAnsi="宋体" w:eastAsia="宋体" w:cs="宋体"/>
          <w:i w:val="0"/>
          <w:iCs w:val="0"/>
          <w:caps w:val="0"/>
          <w:color w:val="333333"/>
          <w:spacing w:val="0"/>
          <w:sz w:val="24"/>
          <w:szCs w:val="24"/>
          <w:bdr w:val="none" w:color="auto" w:sz="0" w:space="0"/>
          <w:shd w:val="clear" w:fill="FFFFFF"/>
        </w:rPr>
      </w:pPr>
      <w:r>
        <w:rPr>
          <w:rFonts w:hint="eastAsia" w:ascii="宋体" w:hAnsi="宋体" w:eastAsia="宋体" w:cs="宋体"/>
          <w:i w:val="0"/>
          <w:iCs w:val="0"/>
          <w:caps w:val="0"/>
          <w:color w:val="333333"/>
          <w:spacing w:val="0"/>
          <w:sz w:val="24"/>
          <w:szCs w:val="24"/>
          <w:bdr w:val="none" w:color="auto" w:sz="0" w:space="0"/>
          <w:shd w:val="clear" w:fill="FFFFFF"/>
        </w:rPr>
        <w:t>特此公告。 </w:t>
      </w:r>
    </w:p>
    <w:p w14:paraId="3F1A00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firstLine="480"/>
        <w:jc w:val="both"/>
        <w:textAlignment w:val="auto"/>
        <w:rPr>
          <w:rFonts w:hint="eastAsia" w:ascii="宋体" w:hAnsi="宋体" w:eastAsia="宋体" w:cs="宋体"/>
          <w:sz w:val="24"/>
          <w:szCs w:val="24"/>
        </w:rPr>
      </w:pPr>
      <w:bookmarkStart w:id="0" w:name="_GoBack"/>
      <w:bookmarkEnd w:id="0"/>
      <w:r>
        <w:rPr>
          <w:rFonts w:hint="eastAsia" w:ascii="宋体" w:hAnsi="宋体" w:eastAsia="宋体" w:cs="宋体"/>
          <w:i w:val="0"/>
          <w:iCs w:val="0"/>
          <w:caps w:val="0"/>
          <w:color w:val="333333"/>
          <w:spacing w:val="0"/>
          <w:sz w:val="24"/>
          <w:szCs w:val="24"/>
          <w:bdr w:val="none" w:color="auto" w:sz="0" w:space="0"/>
          <w:shd w:val="clear" w:fill="FFFFFF"/>
        </w:rPr>
        <w:t>附件：1.新能源汽车产品清单 </w:t>
      </w:r>
    </w:p>
    <w:p w14:paraId="4332165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2.电子烟设备装置等产品清单 </w:t>
      </w:r>
    </w:p>
    <w:p w14:paraId="2AB272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600" w:lineRule="exact"/>
        <w:ind w:left="0" w:right="0"/>
        <w:jc w:val="both"/>
        <w:textAlignment w:val="auto"/>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73EA5C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39B85E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i w:val="0"/>
          <w:iCs w:val="0"/>
          <w:caps w:val="0"/>
          <w:color w:val="333333"/>
          <w:spacing w:val="0"/>
          <w:sz w:val="24"/>
          <w:szCs w:val="24"/>
          <w:bdr w:val="none" w:color="auto" w:sz="0" w:space="0"/>
          <w:shd w:val="clear" w:fill="FFFFFF"/>
          <w:lang w:val="en-US" w:eastAsia="zh-CN"/>
        </w:rPr>
        <w:t xml:space="preserve">                      </w:t>
      </w:r>
      <w:r>
        <w:rPr>
          <w:rFonts w:hint="eastAsia" w:ascii="宋体" w:hAnsi="宋体" w:eastAsia="宋体" w:cs="宋体"/>
          <w:i w:val="0"/>
          <w:iCs w:val="0"/>
          <w:caps w:val="0"/>
          <w:color w:val="333333"/>
          <w:spacing w:val="0"/>
          <w:sz w:val="24"/>
          <w:szCs w:val="24"/>
          <w:bdr w:val="none" w:color="auto" w:sz="0" w:space="0"/>
          <w:shd w:val="clear" w:fill="FFFFFF"/>
        </w:rPr>
        <w:t>财政部 税务总局  </w:t>
      </w:r>
    </w:p>
    <w:p w14:paraId="09F351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7"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i w:val="0"/>
          <w:iCs w:val="0"/>
          <w:caps w:val="0"/>
          <w:color w:val="333333"/>
          <w:spacing w:val="0"/>
          <w:sz w:val="24"/>
          <w:szCs w:val="24"/>
          <w:bdr w:val="none" w:color="auto" w:sz="0" w:space="0"/>
          <w:shd w:val="clear" w:fill="FFFFFF"/>
          <w:lang w:val="en-US" w:eastAsia="zh-CN"/>
        </w:rPr>
        <w:t xml:space="preserve">                   </w:t>
      </w:r>
      <w:r>
        <w:rPr>
          <w:rFonts w:hint="eastAsia" w:ascii="宋体" w:hAnsi="宋体" w:eastAsia="宋体" w:cs="宋体"/>
          <w:i w:val="0"/>
          <w:iCs w:val="0"/>
          <w:caps w:val="0"/>
          <w:color w:val="333333"/>
          <w:spacing w:val="0"/>
          <w:sz w:val="24"/>
          <w:szCs w:val="24"/>
          <w:bdr w:val="none" w:color="auto" w:sz="0" w:space="0"/>
          <w:shd w:val="clear" w:fill="FFFFFF"/>
        </w:rPr>
        <w:t>2026年10月12日 </w:t>
      </w:r>
    </w:p>
    <w:p w14:paraId="63C4F6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113A4B"/>
    <w:rsid w:val="70DC0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263</Words>
  <Characters>283</Characters>
  <Lines>0</Lines>
  <Paragraphs>0</Paragraphs>
  <TotalTime>0</TotalTime>
  <ScaleCrop>false</ScaleCrop>
  <LinksUpToDate>false</LinksUpToDate>
  <CharactersWithSpaces>748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承诺</cp:lastModifiedBy>
  <dcterms:modified xsi:type="dcterms:W3CDTF">2026-10-13T01:01:09Z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eyJoZGlkIjoiMGRhYzNjZjU0NmIxOTM1MGM3YTEyY2IwMTA4MTJiYWIiLCJ1c2VySWQiOiIzNzY2MDA1MzgifQ==</vt:lpwstr>
  </property>
  <property fmtid="{D5CDD505-2E9C-101B-9397-08002B2CF9AE}" pid="4" name="ICV">
    <vt:lpwstr>025A306A0C844B41BEFA2469106D631A_12</vt:lpwstr>
  </property>
</Properties>
</file>