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6E142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  <w:lang w:val="en-US" w:eastAsia="zh-CN"/>
        </w:rPr>
        <w:t xml:space="preserve">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 w:color="auto"/>
          <w:lang w:val="en-US" w:eastAsia="zh-CN"/>
        </w:rPr>
        <w:t>《2026年赵县基础设施建设（街道硬化）补充项目》</w:t>
      </w:r>
    </w:p>
    <w:tbl>
      <w:tblPr>
        <w:tblStyle w:val="3"/>
        <w:tblpPr w:leftFromText="180" w:rightFromText="180" w:vertAnchor="text" w:horzAnchor="page" w:tblpXSpec="center" w:tblpY="730"/>
        <w:tblOverlap w:val="never"/>
        <w:tblW w:w="13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1464"/>
        <w:gridCol w:w="4518"/>
        <w:gridCol w:w="897"/>
        <w:gridCol w:w="1152"/>
        <w:gridCol w:w="714"/>
        <w:gridCol w:w="1243"/>
        <w:gridCol w:w="897"/>
        <w:gridCol w:w="1207"/>
        <w:gridCol w:w="1186"/>
      </w:tblGrid>
      <w:tr w14:paraId="21454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472" w:type="dxa"/>
            <w:vAlign w:val="center"/>
          </w:tcPr>
          <w:p w14:paraId="713EA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lang w:val="en-US" w:eastAsia="zh-CN"/>
              </w:rPr>
              <w:t>序号</w:t>
            </w:r>
          </w:p>
        </w:tc>
        <w:tc>
          <w:tcPr>
            <w:tcW w:w="1464" w:type="dxa"/>
            <w:vAlign w:val="center"/>
          </w:tcPr>
          <w:p w14:paraId="208F8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518" w:type="dxa"/>
            <w:vAlign w:val="center"/>
          </w:tcPr>
          <w:p w14:paraId="0B26F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实施 地点</w:t>
            </w:r>
          </w:p>
        </w:tc>
        <w:tc>
          <w:tcPr>
            <w:tcW w:w="897" w:type="dxa"/>
            <w:vAlign w:val="center"/>
          </w:tcPr>
          <w:p w14:paraId="6BE2D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实施期限</w:t>
            </w:r>
          </w:p>
        </w:tc>
        <w:tc>
          <w:tcPr>
            <w:tcW w:w="1152" w:type="dxa"/>
            <w:vAlign w:val="center"/>
          </w:tcPr>
          <w:p w14:paraId="05463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主要建设内容</w:t>
            </w:r>
          </w:p>
          <w:p w14:paraId="2B362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和补助标准</w:t>
            </w:r>
          </w:p>
        </w:tc>
        <w:tc>
          <w:tcPr>
            <w:tcW w:w="714" w:type="dxa"/>
            <w:vAlign w:val="center"/>
          </w:tcPr>
          <w:p w14:paraId="5F2B8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项目主管部门</w:t>
            </w:r>
          </w:p>
        </w:tc>
        <w:tc>
          <w:tcPr>
            <w:tcW w:w="1243" w:type="dxa"/>
            <w:vAlign w:val="center"/>
          </w:tcPr>
          <w:p w14:paraId="18A88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项目实施单位及负责人</w:t>
            </w:r>
          </w:p>
        </w:tc>
        <w:tc>
          <w:tcPr>
            <w:tcW w:w="897" w:type="dxa"/>
            <w:vAlign w:val="center"/>
          </w:tcPr>
          <w:p w14:paraId="7F30B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资金来源及规模</w:t>
            </w:r>
          </w:p>
        </w:tc>
        <w:tc>
          <w:tcPr>
            <w:tcW w:w="1207" w:type="dxa"/>
            <w:vAlign w:val="center"/>
          </w:tcPr>
          <w:p w14:paraId="45C46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绩效</w:t>
            </w:r>
          </w:p>
          <w:p w14:paraId="22E67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目标</w:t>
            </w:r>
          </w:p>
        </w:tc>
        <w:tc>
          <w:tcPr>
            <w:tcW w:w="1186" w:type="dxa"/>
            <w:vAlign w:val="center"/>
          </w:tcPr>
          <w:p w14:paraId="28FA2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vertAlign w:val="baseline"/>
                <w:lang w:val="en-US" w:eastAsia="zh-CN"/>
              </w:rPr>
              <w:t>利益联结机制</w:t>
            </w:r>
          </w:p>
        </w:tc>
      </w:tr>
      <w:tr w14:paraId="1260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  <w:jc w:val="center"/>
        </w:trPr>
        <w:tc>
          <w:tcPr>
            <w:tcW w:w="472" w:type="dxa"/>
            <w:vAlign w:val="center"/>
          </w:tcPr>
          <w:p w14:paraId="3C6B7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w w:val="80"/>
                <w:sz w:val="24"/>
                <w:szCs w:val="24"/>
                <w:u w:val="none" w:color="auto"/>
                <w:lang w:val="en-US" w:eastAsia="zh-CN"/>
              </w:rPr>
              <w:t>1</w:t>
            </w:r>
          </w:p>
        </w:tc>
        <w:tc>
          <w:tcPr>
            <w:tcW w:w="1464" w:type="dxa"/>
            <w:vAlign w:val="center"/>
          </w:tcPr>
          <w:p w14:paraId="7FF8ECA9">
            <w:pPr>
              <w:tabs>
                <w:tab w:val="left" w:pos="557"/>
              </w:tabs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  <w:t>《2026年赵县基础设施建设（街道硬化）补充项目》</w:t>
            </w:r>
          </w:p>
        </w:tc>
        <w:tc>
          <w:tcPr>
            <w:tcW w:w="4518" w:type="dxa"/>
            <w:vAlign w:val="center"/>
          </w:tcPr>
          <w:p w14:paraId="6AEB560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韩村镇：各子二村；南柏舍镇：许家郭村；王西章镇：西章铺村。</w:t>
            </w:r>
          </w:p>
          <w:p w14:paraId="15AF99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97" w:type="dxa"/>
            <w:vAlign w:val="center"/>
          </w:tcPr>
          <w:p w14:paraId="6DAF81A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  <w:t>30天</w:t>
            </w:r>
          </w:p>
        </w:tc>
        <w:tc>
          <w:tcPr>
            <w:tcW w:w="1152" w:type="dxa"/>
            <w:vAlign w:val="center"/>
          </w:tcPr>
          <w:p w14:paraId="29F68BEF">
            <w:pPr>
              <w:tabs>
                <w:tab w:val="left" w:pos="557"/>
              </w:tabs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  <w:t>投入约60万元进行街道硬化</w:t>
            </w:r>
          </w:p>
        </w:tc>
        <w:tc>
          <w:tcPr>
            <w:tcW w:w="714" w:type="dxa"/>
            <w:vAlign w:val="center"/>
          </w:tcPr>
          <w:p w14:paraId="55C013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  <w:t>县农业农村局</w:t>
            </w:r>
          </w:p>
        </w:tc>
        <w:tc>
          <w:tcPr>
            <w:tcW w:w="1243" w:type="dxa"/>
            <w:vAlign w:val="center"/>
          </w:tcPr>
          <w:p w14:paraId="67C6257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  <w:t>农业农村局张立明</w:t>
            </w:r>
          </w:p>
        </w:tc>
        <w:tc>
          <w:tcPr>
            <w:tcW w:w="897" w:type="dxa"/>
            <w:vAlign w:val="center"/>
          </w:tcPr>
          <w:p w14:paraId="2570305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  <w:t>财政常态化帮扶资金约60万元</w:t>
            </w:r>
          </w:p>
        </w:tc>
        <w:tc>
          <w:tcPr>
            <w:tcW w:w="1207" w:type="dxa"/>
            <w:vAlign w:val="center"/>
          </w:tcPr>
          <w:p w14:paraId="136EDC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  <w:t>补齐农村必要的基础设施短板，提升人居环境</w:t>
            </w:r>
          </w:p>
        </w:tc>
        <w:tc>
          <w:tcPr>
            <w:tcW w:w="1186" w:type="dxa"/>
            <w:vAlign w:val="center"/>
          </w:tcPr>
          <w:p w14:paraId="052606A2">
            <w:pPr>
              <w:tabs>
                <w:tab w:val="left" w:pos="332"/>
              </w:tabs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 w:color="auto"/>
                <w:vertAlign w:val="baseline"/>
                <w:lang w:val="en-US" w:eastAsia="zh-CN"/>
              </w:rPr>
              <w:t>方便村民出行</w:t>
            </w:r>
          </w:p>
        </w:tc>
      </w:tr>
    </w:tbl>
    <w:p w14:paraId="5A109179"/>
    <w:p w14:paraId="5624ABC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69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2026-09-18T08:38:22Z</dcterms:created>
  <dc:creator>Administrator</dc:creator>
  <cp:lastModifiedBy>WPS_1789437807</cp:lastModifiedBy>
  <dcterms:modified xsi:type="dcterms:W3CDTF">2026-09-18T08:38:38Z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eyJoZGlkIjoiYTQ5Y2ZjOGM3YTcwMjM0ZDE4ZGI5ZTMzZWY4YzdiNzkiLCJ1c2VySWQiOiIxOTA2MDg5MTIwIn0=</vt:lpwstr>
  </property>
  <property fmtid="{D5CDD505-2E9C-101B-9397-08002B2CF9AE}" pid="4" name="ICV">
    <vt:lpwstr>CCEBC58F635F43CE873411103E1815B2_12</vt:lpwstr>
  </property>
</Properties>
</file>