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B0D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关于调整部分电池消费税政策的公告</w:t>
      </w:r>
    </w:p>
    <w:p w14:paraId="6917AD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财政部 海关总署 税务总局公告2026年第20号</w:t>
      </w:r>
    </w:p>
    <w:p w14:paraId="57FE39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8" w:lineRule="atLeast"/>
        <w:ind w:left="0" w:right="0" w:firstLine="158"/>
        <w:jc w:val="center"/>
        <w:rPr>
          <w:rFonts w:hint="eastAsia" w:ascii="宋体" w:hAnsi="宋体" w:eastAsia="宋体" w:cs="宋体"/>
          <w:spacing w:val="-2"/>
          <w:sz w:val="32"/>
          <w:szCs w:val="32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-2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</w:p>
    <w:p w14:paraId="562620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为进一步完善消费税制度，现将电池消费税政策调整事项公告如下：</w:t>
      </w:r>
    </w:p>
    <w:p w14:paraId="09976D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自2026年9月1日起，对无汞原电池、金属氢化物镍蓄电池（又称氢镍蓄电池或镍氢蓄电池）、锂原电池、锂离子蓄电池、全钒液流电池按照2%税率征收消费税；自2027年9月1日起，对上述电池产品按照4%税率征收消费税。</w:t>
      </w:r>
    </w:p>
    <w:p w14:paraId="04D500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二、自2027年4月1日起，对光伏电池（又称太阳能电池）按照2%税率征收消费税；自2028年4月1日起，对光伏电池按照4%税率征收消费税。</w:t>
      </w:r>
    </w:p>
    <w:p w14:paraId="0504B1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三、自2026年9月1日起至2028年12月31日，对钠离子电池、固态电池、燃料电池及光伏电池中的钙钛矿电池、叠层电池、砷化镓电池免征消费税。</w:t>
      </w:r>
    </w:p>
    <w:p w14:paraId="30D006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四、纳税人生产、委托加工享受上述减免税政策的电池产品，应当符合该产品的国家标准，对不符合国家标准或没有国家标准的产品，不得享受上述减免税政策。</w:t>
      </w:r>
    </w:p>
    <w:p w14:paraId="030B83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 w:firstLineChars="200"/>
        <w:jc w:val="both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纳税人应当在首次申报电池产品减免消费税之前，取得检测机构出具的该产品符合相应国家标准的检测报告。检测机构应当持有省级及以上市场监督管理部门依法颁发、现行有效的《检验检测机构资质认定证书》（使用CMA徽标），且《检验检测机构资质认定证书》附表中包括相应电池检测项目。</w:t>
      </w:r>
    </w:p>
    <w:p w14:paraId="184A33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五、纳税人从生产企业购进、委托加工收回，或以自营、委托方式直接进口已缴纳消费税的电池产品，用于连续生产应税电池产品的，准予按照当期生产领用数量扣除原料已缴纳的消费税税额。</w:t>
      </w:r>
    </w:p>
    <w:p w14:paraId="62526B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六、纳税人自产自用的应税电池产品，用于连续生产应税电池产品的，不缴纳消费税；用于连续生产应税电池以外的产品或用于其他方面的，应当在移送使用时申报缴纳消费税。</w:t>
      </w:r>
    </w:p>
    <w:p w14:paraId="48030E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七、除上述规定外，电池消费税征收管理的其他事项依照《中华人民共和国消费税暂行条例》、《中华人民共和国消费税暂行条例实施细则》等相关规定执行。</w:t>
      </w:r>
    </w:p>
    <w:p w14:paraId="24858A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《财政部 国家税务总局关于对电池 涂料征收消费税的通知》（财税〔2015〕16号）、《财政部 国家税务总局关于对电池 涂料征收进口环节消费税的通知》（财关税〔2015〕4号）规定与本公告规定不一致的，以本公告为准。</w:t>
      </w:r>
    </w:p>
    <w:p w14:paraId="139D2A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电池消费税征收范围注释见附件1，电池进口环节消费税应税税目见附件2。</w:t>
      </w:r>
    </w:p>
    <w:p w14:paraId="056EB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特此公告。  </w:t>
      </w:r>
    </w:p>
    <w:p w14:paraId="6947F7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48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附件：1.电池消费税征收范围注释</w:t>
      </w:r>
    </w:p>
    <w:p w14:paraId="4390D6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1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2.电池进口环节消费税应税税目</w:t>
      </w:r>
    </w:p>
    <w:p w14:paraId="060C51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　　财政部 海关总署 税务总局</w:t>
      </w:r>
    </w:p>
    <w:p w14:paraId="203CD4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 w:firstLine="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2026年7月16日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   </w:t>
      </w:r>
    </w:p>
    <w:p w14:paraId="1265ED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5D2841"/>
    <w:rsid w:val="48CC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2026-07-20T01:00:41Z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EE7390DA9B894249AFFA4C9278AF3A77_12</vt:lpwstr>
  </property>
</Properties>
</file>