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tbl>
      <w:tblPr>
        <w:jc w:val="center"/>
        <w:tblW w:w="95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600" w:firstRow="0" w:lastRow="0" w:firstColumn="0" w:lastColumn="0" w:noHBand="1" w:noVBand="1"/>
      </w:tblPr>
      <w:tblGrid>
        <w:gridCol w:w="1552"/>
        <w:gridCol w:w="1967"/>
        <w:gridCol w:w="1502"/>
        <w:gridCol w:w="1613"/>
        <w:gridCol w:w="2904"/>
      </w:tblGrid>
      <w:tr>
        <w:trPr>
          <w:trHeight w:val="855"/>
        </w:trPr>
        <w:tc>
          <w:tcPr>
            <w:tcW w:w="9538" w:type="dxa"/>
            <w:gridSpan w:val="5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>
            <w:pPr>
              <w:spacing w:beforeAutospacing="0" w:afterAutospacing="0" w:line="576" w:lineRule="exact"/>
              <w:jc w:val="left"/>
              <w:rPr>
                <w:rFonts w:ascii="仿宋_GB2312" w:eastAsia="仿宋_GB2312" w:cs="仿宋_GB2312" w:hAnsi="宋体" w:hint="eastAsia"/>
                <w:b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cs="仿宋_GB2312" w:hAnsi="宋体" w:hint="eastAsia"/>
                <w:b/>
                <w:color w:val="000000"/>
                <w:sz w:val="32"/>
                <w:szCs w:val="32"/>
              </w:rPr>
              <w:t>附件1</w:t>
            </w:r>
          </w:p>
        </w:tc>
      </w:tr>
      <w:tr>
        <w:trPr>
          <w:trHeight w:val="1229"/>
        </w:trPr>
        <w:tc>
          <w:tcPr>
            <w:tcW w:w="9538" w:type="dxa"/>
            <w:gridSpan w:val="5"/>
            <w:tcBorders>
              <w:top w:val="nil"/>
              <w:left w:val="nil"/>
              <w:bottom w:val="single" w:sz="6" w:space="0" w:color="auto"/>
              <w:right w:val="nil"/>
              <w:tl2br w:val="nil"/>
              <w:tr2bl w:val="nil"/>
            </w:tcBorders>
          </w:tcPr>
          <w:p>
            <w:pPr>
              <w:spacing w:beforeAutospacing="0" w:afterAutospacing="0" w:line="576" w:lineRule="exact"/>
              <w:jc w:val="center"/>
              <w:rPr>
                <w:rFonts w:ascii="方正小标宋简体" w:eastAsia="方正小标宋简体" w:cs="方正小标宋简体" w:hAnsi="方正小标宋简体" w:hint="eastAsia"/>
                <w:b/>
                <w:bCs/>
                <w:color w:val="000000"/>
                <w:sz w:val="44"/>
                <w:szCs w:val="44"/>
              </w:rPr>
            </w:pPr>
            <w:r>
              <w:rPr>
                <w:rFonts w:ascii="方正小标宋简体" w:eastAsia="方正小标宋简体" w:cs="方正小标宋简体" w:hAnsi="方正小标宋简体" w:hint="eastAsia"/>
                <w:b/>
                <w:bCs/>
                <w:color w:val="000000"/>
                <w:sz w:val="44"/>
                <w:szCs w:val="44"/>
              </w:rPr>
              <w:t>殡葬服务组织备案登记表</w:t>
            </w:r>
          </w:p>
          <w:p>
            <w:pPr>
              <w:spacing w:beforeAutospacing="0" w:afterAutospacing="0" w:line="576" w:lineRule="exact"/>
              <w:jc w:val="center"/>
              <w:rPr>
                <w:rFonts w:ascii="宋体" w:hAnsi="宋体" w:hint="eastAsia"/>
                <w:b/>
                <w:color w:val="000000"/>
                <w:sz w:val="24"/>
                <w:szCs w:val="24"/>
              </w:rPr>
            </w:pPr>
          </w:p>
        </w:tc>
      </w:tr>
      <w:tr>
        <w:trPr>
          <w:trHeight w:val="919"/>
        </w:trPr>
        <w:tc>
          <w:tcPr>
            <w:tcW w:w="155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黑体" w:eastAsia="黑体" w:cs="黑体" w:hAnsi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cs="黑体" w:hAnsi="黑体" w:hint="eastAsia"/>
                <w:color w:val="000000"/>
                <w:sz w:val="28"/>
                <w:szCs w:val="28"/>
              </w:rPr>
              <w:t>基本信息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组织机构</w:t>
            </w:r>
          </w:p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名称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统一社会信用代码</w:t>
            </w:r>
          </w:p>
        </w:tc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</w:tr>
      <w:tr>
        <w:trPr>
          <w:trHeight w:val="773"/>
        </w:trPr>
        <w:tc>
          <w:tcPr>
            <w:tcW w:w="1624" w:type="dxa"/>
            <w:vMerge/>
            <w:tcBorders>
              <w:left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成立时间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注册资金</w:t>
            </w:r>
          </w:p>
        </w:tc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</w:tr>
      <w:tr>
        <w:trPr>
          <w:trHeight w:val="825"/>
        </w:trPr>
        <w:tc>
          <w:tcPr>
            <w:tcW w:w="1624" w:type="dxa"/>
            <w:vMerge/>
            <w:tcBorders>
              <w:left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法定代表人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联系电话</w:t>
            </w:r>
          </w:p>
        </w:tc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</w:tr>
      <w:tr>
        <w:trPr>
          <w:trHeight w:val="980"/>
        </w:trPr>
        <w:tc>
          <w:tcPr>
            <w:tcW w:w="1624" w:type="dxa"/>
            <w:vMerge/>
            <w:tcBorders>
              <w:left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从业人员</w:t>
            </w:r>
          </w:p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人数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服务场所地址(需详细到门牌号)</w:t>
            </w:r>
          </w:p>
        </w:tc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</w:tr>
      <w:tr>
        <w:trPr>
          <w:trHeight w:val="1148"/>
        </w:trPr>
        <w:tc>
          <w:tcPr>
            <w:tcW w:w="1624" w:type="dxa"/>
            <w:vMerge/>
            <w:tcBorders>
              <w:left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经营范围(按照营业执照经营范围填写)</w:t>
            </w:r>
          </w:p>
        </w:tc>
        <w:tc>
          <w:tcPr>
            <w:tcW w:w="6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rPr>
                <w:rFonts w:ascii="仿宋_GB2312" w:eastAsia="仿宋_GB2312" w:cs="仿宋_GB2312" w:hAnsi="宋体" w:hint="eastAsia"/>
                <w:color w:val="000000"/>
                <w:sz w:val="24"/>
              </w:rPr>
            </w:pPr>
            <w:r>
              <w:rPr>
                <w:rFonts w:ascii="仿宋_GB2312" w:eastAsia="仿宋_GB2312" w:cs="仿宋_GB2312" w:hAnsi="宋体" w:hint="eastAsia"/>
                <w:color w:val="000000"/>
                <w:sz w:val="24"/>
                <w:lang w:val="en-US" w:eastAsia="zh-CN"/>
              </w:rPr>
              <w:t xml:space="preserve">          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 xml:space="preserve">         </w:t>
            </w:r>
          </w:p>
        </w:tc>
      </w:tr>
      <w:tr>
        <w:trPr>
          <w:trHeight w:val="1071"/>
        </w:trPr>
        <w:tc>
          <w:tcPr>
            <w:tcW w:w="1624" w:type="dxa"/>
            <w:vMerge/>
            <w:tcBorders>
              <w:left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经营性质</w:t>
            </w:r>
          </w:p>
        </w:tc>
        <w:tc>
          <w:tcPr>
            <w:tcW w:w="6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rPr>
                <w:rFonts w:ascii="仿宋_GB2312" w:eastAsia="仿宋_GB2312" w:cs="仿宋_GB2312" w:hAnsi="宋体" w:hint="eastAsia"/>
                <w:color w:val="000000"/>
                <w:sz w:val="24"/>
              </w:rPr>
            </w:pP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>口个体工商户 口企业  口其他服务机构</w:t>
            </w:r>
            <w:r>
              <w:rPr>
                <w:rFonts w:ascii="仿宋_GB2312" w:eastAsia="仿宋_GB2312" w:cs="仿宋_GB2312" w:hAnsi="宋体"/>
                <w:color w:val="000000"/>
                <w:sz w:val="24"/>
                <w:u w:val="single"/>
              </w:rPr>
              <w:t xml:space="preserve">           </w:t>
            </w:r>
            <w:r>
              <w:rPr>
                <w:rFonts w:ascii="仿宋_GB2312" w:eastAsia="仿宋_GB2312" w:cs="仿宋_GB2312" w:hAnsi="宋体"/>
                <w:color w:val="000000"/>
                <w:sz w:val="24"/>
              </w:rPr>
              <w:t xml:space="preserve"> 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 xml:space="preserve"> 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  <w:lang w:val="en-US" w:eastAsia="zh-CN"/>
              </w:rPr>
              <w:t xml:space="preserve">          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 xml:space="preserve">          </w:t>
            </w:r>
          </w:p>
        </w:tc>
      </w:tr>
      <w:tr>
        <w:trPr>
          <w:trHeight w:val="1032"/>
        </w:trPr>
        <w:tc>
          <w:tcPr>
            <w:tcW w:w="1624" w:type="dxa"/>
            <w:vMerge/>
            <w:tcBorders>
              <w:left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从业资质</w:t>
            </w:r>
          </w:p>
        </w:tc>
        <w:tc>
          <w:tcPr>
            <w:tcW w:w="6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rPr>
                <w:rFonts w:ascii="仿宋_GB2312" w:eastAsia="仿宋_GB2312" w:cs="仿宋_GB2312" w:hAnsi="宋体" w:hint="eastAsia"/>
                <w:color w:val="000000"/>
                <w:sz w:val="24"/>
              </w:rPr>
            </w:pP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>口营业执照 口培训证书 口职业资格证 口其他:</w:t>
            </w:r>
            <w:r>
              <w:rPr>
                <w:rFonts w:ascii="仿宋_GB2312" w:eastAsia="仿宋_GB2312" w:cs="仿宋_GB2312" w:hAnsi="宋体"/>
                <w:color w:val="000000"/>
                <w:sz w:val="24"/>
                <w:u w:val="single"/>
              </w:rPr>
              <w:t xml:space="preserve">      </w:t>
            </w:r>
            <w:r>
              <w:rPr>
                <w:rFonts w:ascii="宋体" w:hAnsi="宋体" w:hint="eastAsia"/>
                <w:b/>
                <w:color w:val="000000"/>
                <w:sz w:val="22"/>
                <w:szCs w:val="24"/>
                <w:lang w:val="en-US" w:eastAsia="zh-CN"/>
              </w:rPr>
              <w:t xml:space="preserve">       </w:t>
            </w:r>
            <w:r>
              <w:rPr>
                <w:rFonts w:ascii="宋体" w:hAnsi="宋体" w:hint="eastAsia"/>
                <w:b/>
                <w:color w:val="000000"/>
                <w:sz w:val="22"/>
                <w:szCs w:val="24"/>
              </w:rPr>
              <w:t xml:space="preserve">        </w:t>
            </w:r>
          </w:p>
        </w:tc>
      </w:tr>
      <w:tr>
        <w:trPr>
          <w:trHeight w:val="1104"/>
        </w:trPr>
        <w:tc>
          <w:tcPr>
            <w:tcW w:w="162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/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服务范围</w:t>
            </w:r>
          </w:p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(可多选)</w:t>
            </w:r>
          </w:p>
        </w:tc>
        <w:tc>
          <w:tcPr>
            <w:tcW w:w="6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rPr>
                <w:rFonts w:ascii="仿宋_GB2312" w:eastAsia="仿宋_GB2312" w:cs="仿宋_GB2312" w:hAnsi="宋体"/>
                <w:color w:val="000000"/>
                <w:sz w:val="24"/>
              </w:rPr>
            </w:pP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 xml:space="preserve">口殡葬服务代理 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  <w:lang w:val="en-US" w:eastAsia="zh-CN"/>
              </w:rPr>
              <w:t xml:space="preserve"> 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>口殡葬用品代购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 xml:space="preserve">口策划主持 </w:t>
            </w:r>
          </w:p>
          <w:p>
            <w:pPr>
              <w:rPr>
                <w:rFonts w:ascii="仿宋_GB2312" w:eastAsia="仿宋_GB2312" w:cs="仿宋_GB2312" w:hAnsi="宋体"/>
                <w:color w:val="000000"/>
                <w:sz w:val="24"/>
              </w:rPr>
            </w:pP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>口信息咨询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>口殡葬用品生产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 xml:space="preserve">口殡葬用品销售 </w:t>
            </w:r>
          </w:p>
          <w:p>
            <w:pPr>
              <w:rPr>
                <w:rFonts w:ascii="仿宋_GB2312" w:eastAsia="仿宋_GB2312" w:cs="仿宋_GB2312" w:hAnsi="宋体" w:hint="eastAsia"/>
                <w:color w:val="000000"/>
                <w:sz w:val="24"/>
              </w:rPr>
            </w:pPr>
            <w:r>
              <w:rPr>
                <w:rFonts w:ascii="仿宋_GB2312" w:eastAsia="仿宋_GB2312" w:cs="仿宋_GB2312" w:hAnsi="宋体" w:hint="eastAsia"/>
                <w:color w:val="000000"/>
                <w:sz w:val="24"/>
              </w:rPr>
              <w:t>口其他:</w:t>
            </w:r>
            <w:r>
              <w:rPr>
                <w:rFonts w:ascii="仿宋_GB2312" w:eastAsia="仿宋_GB2312" w:cs="仿宋_GB2312" w:hAnsi="宋体" w:hint="eastAsia"/>
                <w:color w:val="000000"/>
                <w:sz w:val="24"/>
                <w:u w:val="single"/>
                <w:lang w:val="en-US" w:eastAsia="zh-CN"/>
              </w:rPr>
              <w:t xml:space="preserve">         </w:t>
            </w:r>
          </w:p>
        </w:tc>
      </w:tr>
      <w:tr>
        <w:trPr>
          <w:trHeight w:val="2137"/>
        </w:trPr>
        <w:tc>
          <w:tcPr>
            <w:tcW w:w="155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 w:hint="eastAsia"/>
                <w:b/>
                <w:color w:val="000000"/>
                <w:sz w:val="22"/>
                <w:szCs w:val="24"/>
              </w:rPr>
            </w:pPr>
            <w:r>
              <w:rPr>
                <w:rFonts w:ascii="黑体" w:eastAsia="黑体" w:cs="黑体" w:hAnsi="黑体" w:hint="eastAsia"/>
                <w:color w:val="000000"/>
                <w:sz w:val="28"/>
                <w:szCs w:val="28"/>
              </w:rPr>
              <w:t>承诺与声明</w:t>
            </w:r>
          </w:p>
        </w:tc>
        <w:tc>
          <w:tcPr>
            <w:tcW w:w="79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ind w:firstLineChars="200" w:firstLine="480"/>
              <w:rPr>
                <w:rFonts w:ascii="楷体_GB2312" w:eastAsia="楷体_GB2312" w:cs="楷体_GB2312" w:hAnsi="宋体" w:hint="eastAsia"/>
                <w:b/>
                <w:bCs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b/>
                <w:bCs/>
                <w:color w:val="000000"/>
                <w:sz w:val="24"/>
              </w:rPr>
              <w:t>本人承诺:</w:t>
            </w:r>
            <w:r>
              <w:rPr>
                <w:rFonts w:ascii="楷体_GB2312" w:eastAsia="楷体_GB2312" w:cs="楷体_GB2312" w:hAnsi="宋体" w:hint="eastAsia"/>
                <w:bCs/>
                <w:color w:val="000000"/>
                <w:sz w:val="24"/>
              </w:rPr>
              <w:t>所提交材料真实有效，严格遵守国务院《殡葬管理条例》、国家市场监督管理总局《殡葬领域明码标价规定(试行)》、</w:t>
            </w:r>
            <w:r>
              <w:rPr>
                <w:rFonts w:ascii="楷体_GB2312" w:eastAsia="楷体_GB2312" w:cs="楷体_GB2312" w:hAnsi="宋体" w:hint="eastAsia"/>
                <w:bCs/>
                <w:color w:val="000000"/>
                <w:sz w:val="24"/>
                <w:lang w:val="en-US" w:eastAsia="zh-CN"/>
              </w:rPr>
              <w:t>河北省</w:t>
            </w:r>
            <w:r>
              <w:rPr>
                <w:rFonts w:ascii="楷体_GB2312" w:eastAsia="楷体_GB2312" w:cs="楷体_GB2312" w:hAnsi="宋体" w:hint="eastAsia"/>
                <w:bCs/>
                <w:color w:val="000000"/>
                <w:sz w:val="24"/>
              </w:rPr>
              <w:t>市场监督管理局《河北省殡葬服务经营主体价格行为指南》等规定，规范开展殡葬相关服务，自觉接受民政部</w:t>
            </w:r>
            <w:r>
              <w:rPr>
                <w:rFonts w:ascii="楷体_GB2312" w:eastAsia="楷体_GB2312" w:cs="楷体_GB2312" w:hAnsi="宋体" w:hint="eastAsia"/>
                <w:bCs/>
                <w:color w:val="000000"/>
                <w:sz w:val="24"/>
                <w:lang w:val="en-US" w:eastAsia="zh-CN"/>
              </w:rPr>
              <w:t>门监督管理</w:t>
            </w:r>
            <w:r>
              <w:rPr>
                <w:rFonts w:ascii="楷体_GB2312" w:eastAsia="楷体_GB2312" w:cs="楷体_GB2312" w:hAnsi="宋体" w:hint="eastAsia"/>
                <w:bCs/>
                <w:color w:val="000000"/>
                <w:sz w:val="24"/>
              </w:rPr>
              <w:t>。</w:t>
            </w:r>
          </w:p>
        </w:tc>
      </w:tr>
      <w:tr>
        <w:trPr>
          <w:trHeight w:val="1162"/>
        </w:trPr>
        <w:tc>
          <w:tcPr>
            <w:tcW w:w="162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/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承诺人</w:t>
            </w:r>
          </w:p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签字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  <w:tc>
          <w:tcPr>
            <w:tcW w:w="16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楷体_GB2312" w:eastAsia="楷体_GB2312" w:cs="楷体_GB2312" w:hAnsi="宋体" w:hint="eastAsia"/>
                <w:color w:val="000000"/>
                <w:sz w:val="24"/>
              </w:rPr>
            </w:pPr>
            <w:r>
              <w:rPr>
                <w:rFonts w:ascii="楷体_GB2312" w:eastAsia="楷体_GB2312" w:cs="楷体_GB2312" w:hAnsi="宋体" w:hint="eastAsia"/>
                <w:color w:val="000000"/>
                <w:sz w:val="24"/>
              </w:rPr>
              <w:t>承诺日期</w:t>
            </w:r>
          </w:p>
        </w:tc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nil"/>
              <w:tr2bl w:val="nil"/>
            </w:tcBorders>
          </w:tcPr>
          <w:p>
            <w:pPr>
              <w:jc w:val="right"/>
              <w:rPr>
                <w:rFonts w:ascii="宋体" w:hAnsi="宋体" w:hint="eastAsia"/>
                <w:color w:val="000000"/>
                <w:sz w:val="22"/>
                <w:szCs w:val="24"/>
              </w:rPr>
            </w:pPr>
          </w:p>
        </w:tc>
      </w:tr>
    </w:tbl>
    <w:p>
      <w:bookmarkStart w:id="0" w:name="_GoBack"/>
      <w:bookmarkEnd w:id="0"/>
    </w:p>
    <w:sectPr>
      <w:pgSz w:w="11907" w:h="16839"/>
      <w:pgMar w:top="1440" w:right="1800" w:bottom="1440" w:left="1800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方正小标宋简体">
    <w:altName w:val="仿宋_GB2312"/>
    <w:panose1 w:val="03000509000000000000"/>
    <w:charset w:val="86"/>
    <w:family w:val="script"/>
    <w:pitch w:val="variable"/>
    <w:sig w:usb0="00000000" w:usb1="00000000" w:usb2="00000000" w:usb3="00000000" w:csb0="0004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Calibri">
    <w:panose1 w:val="020F0502020204030204"/>
    <w:charset w:val="00"/>
    <w:family w:val="swiss"/>
    <w:pitch w:val="variable"/>
    <w:sig w:usb0="E4002EFF" w:usb1="C200247B" w:usb2="00000009" w:usb3="00000000" w:csb0="200001FF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6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Calibri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36">
    <w:name w:val="table of figures"/>
    <w:qFormat/>
    <w:basedOn w:val="0"/>
    <w:next w:val="0"/>
    <w:pPr>
      <w:ind w:leftChars="200" w:left="400" w:hangingChars="200" w:hanging="200"/>
    </w:pPr>
  </w:style>
  <w:style w:type="paragraph" w:styleId="92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26645 1 1 1 1 1"/>
    <sectPr/>
  </customProps>
</customData>
</file>

<file path=customXml/itemProps1.xml><?xml version="1.0" encoding="utf-8"?>
<ds:datastoreItem xmlns:ds="http://schemas.openxmlformats.org/officeDocument/2006/customXml" ds:itemID="{661F0B4C-5D83-4A05-859F-31D17F919624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</TotalTime>
  <Application>Yozo_Office9.0.5727.102ZH.HE25</Application>
  <Pages>1</Pages>
  <Words>0</Words>
  <Characters>347</Characters>
  <Lines>0</Lines>
  <Paragraphs>2</Paragraphs>
  <CharactersWithSpaces>463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1</cp:revision>
  <dcterms:created xsi:type="dcterms:W3CDTF">2026-07-03T06:55:16Z</dcterms:created>
  <dcterms:modified xsi:type="dcterms:W3CDTF">2026-07-03T06:57:59Z</dcterms:modified>
</cp:coreProperties>
</file>