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610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关于更新国产抗艾滋病病毒药物免税品种清单的公告</w:t>
      </w:r>
    </w:p>
    <w:p w14:paraId="58AD2D0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 w14:paraId="1BF1F4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财政部 税务总局公告2026年第18号</w:t>
      </w:r>
    </w:p>
    <w:p w14:paraId="34209B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现将更新国产抗艾滋病病毒药物免税品种清单有关事项公告如下:</w:t>
      </w:r>
    </w:p>
    <w:p w14:paraId="290F25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自本公告发布之日起至2027年12月31日,多替拉韦钠纳入《财政部 税务总局关于延续免征国产抗艾滋病病毒药品增值税政策的公告》(财政部 税务总局公告2023年第62号)所附《国产抗艾滋病病毒药物免税品种清单》。</w:t>
      </w:r>
    </w:p>
    <w:p w14:paraId="7E8EB8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特此公告。</w:t>
      </w:r>
    </w:p>
    <w:p w14:paraId="10E7FA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财政部　税务总局</w:t>
      </w:r>
    </w:p>
    <w:p w14:paraId="377F16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2026年6月24日</w:t>
      </w:r>
    </w:p>
    <w:p w14:paraId="045B4F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0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承诺</cp:lastModifiedBy>
  <dcterms:modified xsi:type="dcterms:W3CDTF">2026-07-02T01:23:42Z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eyJoZGlkIjoiMGRhYzNjZjU0NmIxOTM1MGM3YTEyY2IwMTA4MTJiYWIiLCJ1c2VySWQiOiIzNzY2MDA1MzgifQ==</vt:lpwstr>
  </property>
  <property fmtid="{D5CDD505-2E9C-101B-9397-08002B2CF9AE}" pid="4" name="ICV">
    <vt:lpwstr>FAF2D11CB07944C1B05178D9212607E9_12</vt:lpwstr>
  </property>
</Properties>
</file>