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1AE9F">
      <w:pPr>
        <w:adjustRightInd w:val="0"/>
        <w:snapToGrid w:val="0"/>
        <w:spacing w:line="560" w:lineRule="exact"/>
        <w:rPr>
          <w:rFonts w:hint="eastAsia" w:ascii="黑体" w:hAnsi="黑体" w:eastAsia="黑体"/>
          <w:sz w:val="32"/>
          <w:szCs w:val="32"/>
        </w:rPr>
      </w:pPr>
      <w:bookmarkStart w:id="0" w:name="_GoBack"/>
      <w:bookmarkEnd w:id="0"/>
      <w:r>
        <w:rPr>
          <w:rFonts w:hint="eastAsia" w:ascii="黑体" w:hAnsi="黑体" w:eastAsia="黑体"/>
          <w:sz w:val="32"/>
          <w:szCs w:val="32"/>
        </w:rPr>
        <w:t>附件4</w:t>
      </w:r>
    </w:p>
    <w:p w14:paraId="3904C1BC">
      <w:pPr>
        <w:spacing w:line="560" w:lineRule="exact"/>
        <w:jc w:val="center"/>
        <w:rPr>
          <w:rFonts w:hint="eastAsia" w:ascii="宋体" w:hAnsi="宋体" w:cs="宋体"/>
          <w:b/>
          <w:bCs/>
          <w:sz w:val="44"/>
          <w:szCs w:val="44"/>
        </w:rPr>
      </w:pPr>
    </w:p>
    <w:p w14:paraId="06891714">
      <w:pPr>
        <w:widowControl/>
        <w:spacing w:after="200" w:line="360" w:lineRule="auto"/>
        <w:jc w:val="center"/>
        <w:rPr>
          <w:rFonts w:hint="eastAsia" w:ascii="黑体" w:hAnsi="黑体" w:eastAsia="黑体"/>
          <w:b/>
          <w:bCs/>
          <w:sz w:val="44"/>
          <w:szCs w:val="44"/>
        </w:rPr>
      </w:pPr>
      <w:r>
        <w:rPr>
          <w:rFonts w:hint="eastAsia" w:ascii="黑体" w:hAnsi="黑体" w:eastAsia="黑体"/>
          <w:b/>
          <w:bCs/>
          <w:sz w:val="44"/>
          <w:szCs w:val="44"/>
        </w:rPr>
        <w:t>石家庄市生态环境局赵县分局</w:t>
      </w:r>
    </w:p>
    <w:p w14:paraId="5446FC35">
      <w:pPr>
        <w:spacing w:line="560" w:lineRule="exact"/>
        <w:jc w:val="center"/>
        <w:rPr>
          <w:rFonts w:hint="eastAsia" w:ascii="黑体" w:hAnsi="黑体" w:eastAsia="黑体"/>
          <w:b/>
          <w:bCs/>
          <w:sz w:val="44"/>
          <w:szCs w:val="44"/>
        </w:rPr>
      </w:pPr>
      <w:r>
        <w:rPr>
          <w:rFonts w:hint="eastAsia" w:ascii="黑体" w:hAnsi="黑体" w:eastAsia="黑体"/>
          <w:b/>
          <w:bCs/>
          <w:sz w:val="44"/>
          <w:szCs w:val="44"/>
        </w:rPr>
        <w:t>2023年度整体支出绩效自评报告</w:t>
      </w:r>
    </w:p>
    <w:p w14:paraId="424661F5">
      <w:pPr>
        <w:spacing w:line="560" w:lineRule="exact"/>
        <w:jc w:val="center"/>
        <w:rPr>
          <w:rFonts w:ascii="华文楷体" w:eastAsia="华文楷体"/>
          <w:sz w:val="32"/>
          <w:szCs w:val="32"/>
        </w:rPr>
      </w:pPr>
    </w:p>
    <w:p w14:paraId="2128D2A4">
      <w:pPr>
        <w:adjustRightInd w:val="0"/>
        <w:snapToGrid w:val="0"/>
        <w:spacing w:line="560" w:lineRule="exact"/>
        <w:ind w:firstLine="960" w:firstLineChars="300"/>
        <w:rPr>
          <w:rFonts w:hint="eastAsia" w:ascii="黑体" w:hAnsi="黑体" w:eastAsia="黑体"/>
          <w:sz w:val="32"/>
          <w:szCs w:val="32"/>
        </w:rPr>
      </w:pPr>
      <w:r>
        <w:rPr>
          <w:rFonts w:hint="eastAsia" w:ascii="仿宋" w:hAnsi="仿宋" w:eastAsia="仿宋" w:cs="仿宋"/>
          <w:sz w:val="32"/>
          <w:szCs w:val="32"/>
        </w:rPr>
        <w:t xml:space="preserve">贯彻落实县委、县政府《全面落实预算绩效管理的实施意见》（[2019]77）文件精神，遵循“科学性、规范性、客观性和公正性”的原则，对石家庄市生态环境局赵县分局部门2023年整体支出情况实施了财政支出绩效自评价，形成本评价报告。         </w:t>
      </w:r>
      <w:r>
        <w:rPr>
          <w:rFonts w:hint="eastAsia" w:ascii="黑体" w:hAnsi="黑体" w:eastAsia="黑体"/>
          <w:sz w:val="32"/>
          <w:szCs w:val="32"/>
        </w:rPr>
        <w:t xml:space="preserve">    </w:t>
      </w:r>
    </w:p>
    <w:p w14:paraId="3625A0DD">
      <w:pPr>
        <w:pStyle w:val="2"/>
        <w:ind w:firstLine="640"/>
        <w:rPr>
          <w:rFonts w:hint="eastAsia" w:ascii="黑体" w:hAnsi="黑体" w:eastAsia="黑体"/>
          <w:sz w:val="32"/>
          <w:szCs w:val="32"/>
        </w:rPr>
      </w:pPr>
      <w:r>
        <w:rPr>
          <w:rFonts w:hint="eastAsia" w:ascii="黑体" w:hAnsi="黑体" w:eastAsia="黑体"/>
          <w:sz w:val="32"/>
          <w:szCs w:val="32"/>
        </w:rPr>
        <w:t xml:space="preserve"> 一、部门基本情况</w:t>
      </w:r>
    </w:p>
    <w:p w14:paraId="5C991C78">
      <w:pPr>
        <w:adjustRightInd w:val="0"/>
        <w:snapToGrid w:val="0"/>
        <w:spacing w:line="560" w:lineRule="exact"/>
        <w:ind w:firstLine="640" w:firstLineChars="200"/>
        <w:rPr>
          <w:rFonts w:hint="eastAsia" w:ascii="楷体" w:hAnsi="楷体" w:eastAsia="楷体" w:cs="楷体"/>
          <w:bCs/>
          <w:sz w:val="32"/>
          <w:szCs w:val="32"/>
        </w:rPr>
      </w:pPr>
      <w:r>
        <w:rPr>
          <w:rFonts w:hint="eastAsia" w:ascii="楷体" w:hAnsi="楷体" w:eastAsia="楷体" w:cs="楷体"/>
          <w:bCs/>
          <w:sz w:val="32"/>
          <w:szCs w:val="32"/>
        </w:rPr>
        <w:t>（一）部门概况</w:t>
      </w:r>
    </w:p>
    <w:p w14:paraId="78E60DCB">
      <w:pPr>
        <w:adjustRightInd w:val="0"/>
        <w:snapToGrid w:val="0"/>
        <w:spacing w:line="560" w:lineRule="exact"/>
        <w:ind w:firstLine="640" w:firstLineChars="200"/>
        <w:rPr>
          <w:rFonts w:hint="eastAsia" w:ascii="仿宋" w:hAnsi="仿宋" w:eastAsia="仿宋" w:cs="仿宋"/>
          <w:bCs/>
          <w:sz w:val="32"/>
          <w:szCs w:val="32"/>
        </w:rPr>
      </w:pPr>
      <w:r>
        <w:rPr>
          <w:rFonts w:hint="eastAsia" w:ascii="仿宋" w:hAnsi="仿宋" w:eastAsia="仿宋" w:cs="仿宋"/>
          <w:bCs/>
          <w:color w:val="000000"/>
          <w:sz w:val="32"/>
          <w:szCs w:val="32"/>
        </w:rPr>
        <w:t>1、部门职责：</w:t>
      </w:r>
    </w:p>
    <w:p w14:paraId="2CAC1BA9">
      <w:pPr>
        <w:spacing w:line="560" w:lineRule="exact"/>
        <w:ind w:firstLine="560"/>
        <w:jc w:val="left"/>
        <w:rPr>
          <w:rFonts w:hint="eastAsia" w:ascii="仿宋" w:hAnsi="仿宋" w:eastAsia="仿宋" w:cs="仿宋"/>
          <w:color w:val="000000"/>
          <w:sz w:val="32"/>
          <w:szCs w:val="32"/>
        </w:rPr>
      </w:pPr>
      <w:r>
        <w:rPr>
          <w:rFonts w:hint="eastAsia" w:ascii="仿宋" w:hAnsi="仿宋" w:eastAsia="仿宋" w:cs="仿宋"/>
          <w:color w:val="000000"/>
          <w:sz w:val="32"/>
          <w:szCs w:val="32"/>
        </w:rPr>
        <w:t>贯彻执行国家环境保护方针、政策,依据《中华人民共和国环境保护法》、《中华人民共和国水污染防治法》、《中华人民共和国大气污染防治法》、《中华人民共和国环境噪声污染防治法》、</w:t>
      </w:r>
      <w:r>
        <w:rPr>
          <w:rFonts w:hint="eastAsia" w:ascii="仿宋" w:hAnsi="仿宋" w:eastAsia="仿宋" w:cs="仿宋"/>
          <w:color w:val="000000"/>
          <w:sz w:val="32"/>
          <w:szCs w:val="32"/>
          <w:lang w:eastAsia="zh-CN"/>
        </w:rPr>
        <w:t>《中华人民共和国固体废物污染环境防治法》</w:t>
      </w:r>
      <w:r>
        <w:rPr>
          <w:rFonts w:hint="eastAsia" w:ascii="仿宋" w:hAnsi="仿宋" w:eastAsia="仿宋" w:cs="仿宋"/>
          <w:color w:val="000000"/>
          <w:sz w:val="32"/>
          <w:szCs w:val="32"/>
        </w:rPr>
        <w:t>、《中华人民共和国环境影响评价法》、《建设项目环境保护管理条例》等法律、法规,研究拟定我县环境保护的规范性文件,协同有关部门参与制定与环境保护相关的经济、技术、资源配置和产业政策。受县政府委托对重大经济和技术政策、发展规划以及重大经济开发计划进行环境影响评价,协助上级环保行政管理部门监督实施重点区域、重点流域污染防治规划和生态保护规划。负责全县环境监测、统计、信息工作；组织实施环境监测制度和规范，及时掌握全县环境质量状况及发展趋势,提出改善的措施和意见。贯彻执行国家、省环境质量标准和污染物排放标准，实施大气、水体、土壤、噪声、固体废物、有毒化学品以及机动车等的污染防治措施和办法，参与编制全县可持续发展纲要和规划。组织全区辐射、放射性废物管理工作；协助县大气办管理全县大气污染防治的所有事宜。承办县人大、县政协有关环境保护的议案、提案及环境信访污染纠纷、污染事故的查处。</w:t>
      </w:r>
    </w:p>
    <w:p w14:paraId="61ADE00F">
      <w:pPr>
        <w:pStyle w:val="10"/>
        <w:spacing w:line="560" w:lineRule="exact"/>
        <w:rPr>
          <w:rFonts w:hint="eastAsia" w:ascii="仿宋" w:hAnsi="仿宋" w:eastAsia="仿宋" w:cs="仿宋"/>
          <w:sz w:val="32"/>
          <w:szCs w:val="32"/>
        </w:rPr>
      </w:pPr>
    </w:p>
    <w:p w14:paraId="66798C18">
      <w:pPr>
        <w:spacing w:line="560" w:lineRule="exact"/>
        <w:jc w:val="left"/>
        <w:rPr>
          <w:rFonts w:hint="eastAsia" w:ascii="仿宋" w:hAnsi="仿宋" w:eastAsia="仿宋" w:cs="仿宋"/>
          <w:bCs/>
          <w:sz w:val="32"/>
          <w:szCs w:val="32"/>
        </w:rPr>
      </w:pPr>
      <w:r>
        <w:rPr>
          <w:rFonts w:hint="eastAsia" w:ascii="仿宋" w:hAnsi="仿宋" w:eastAsia="仿宋" w:cs="仿宋"/>
          <w:bCs/>
          <w:color w:val="000000"/>
          <w:sz w:val="32"/>
          <w:szCs w:val="32"/>
        </w:rPr>
        <w:t>2、机构设置：</w:t>
      </w:r>
    </w:p>
    <w:p w14:paraId="60005D18">
      <w:pPr>
        <w:spacing w:line="560" w:lineRule="exact"/>
        <w:jc w:val="center"/>
        <w:rPr>
          <w:rFonts w:hint="eastAsia" w:ascii="仿宋" w:hAnsi="仿宋" w:eastAsia="仿宋" w:cs="仿宋"/>
          <w:bCs/>
          <w:sz w:val="32"/>
          <w:szCs w:val="32"/>
        </w:rPr>
      </w:pPr>
      <w:r>
        <w:rPr>
          <w:rFonts w:hint="eastAsia" w:ascii="仿宋" w:hAnsi="仿宋" w:eastAsia="仿宋" w:cs="仿宋"/>
          <w:bCs/>
          <w:color w:val="000000"/>
          <w:sz w:val="32"/>
          <w:szCs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9066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tblHeader/>
          <w:jc w:val="center"/>
        </w:trPr>
        <w:tc>
          <w:tcPr>
            <w:tcW w:w="5669" w:type="dxa"/>
            <w:vAlign w:val="center"/>
          </w:tcPr>
          <w:p w14:paraId="09003C89">
            <w:pPr>
              <w:pStyle w:val="11"/>
              <w:spacing w:line="560" w:lineRule="exact"/>
              <w:rPr>
                <w:rFonts w:hint="eastAsia" w:ascii="仿宋" w:hAnsi="仿宋" w:eastAsia="仿宋" w:cs="仿宋"/>
                <w:b w:val="0"/>
                <w:bCs/>
                <w:sz w:val="32"/>
                <w:szCs w:val="32"/>
              </w:rPr>
            </w:pPr>
            <w:r>
              <w:rPr>
                <w:rFonts w:hint="eastAsia" w:ascii="仿宋" w:hAnsi="仿宋" w:eastAsia="仿宋" w:cs="仿宋"/>
                <w:b w:val="0"/>
                <w:bCs/>
                <w:sz w:val="32"/>
                <w:szCs w:val="32"/>
              </w:rPr>
              <w:t>单位名称</w:t>
            </w:r>
          </w:p>
        </w:tc>
        <w:tc>
          <w:tcPr>
            <w:tcW w:w="1843" w:type="dxa"/>
            <w:vAlign w:val="center"/>
          </w:tcPr>
          <w:p w14:paraId="691F0CF0">
            <w:pPr>
              <w:pStyle w:val="11"/>
              <w:spacing w:line="560" w:lineRule="exact"/>
              <w:rPr>
                <w:rFonts w:hint="eastAsia" w:ascii="仿宋" w:hAnsi="仿宋" w:eastAsia="仿宋" w:cs="仿宋"/>
                <w:b w:val="0"/>
                <w:bCs/>
                <w:sz w:val="32"/>
                <w:szCs w:val="32"/>
              </w:rPr>
            </w:pPr>
            <w:r>
              <w:rPr>
                <w:rFonts w:hint="eastAsia" w:ascii="仿宋" w:hAnsi="仿宋" w:eastAsia="仿宋" w:cs="仿宋"/>
                <w:b w:val="0"/>
                <w:bCs/>
                <w:sz w:val="32"/>
                <w:szCs w:val="32"/>
              </w:rPr>
              <w:t>单位性质</w:t>
            </w:r>
          </w:p>
        </w:tc>
        <w:tc>
          <w:tcPr>
            <w:tcW w:w="2126" w:type="dxa"/>
            <w:vAlign w:val="center"/>
          </w:tcPr>
          <w:p w14:paraId="674043BA">
            <w:pPr>
              <w:pStyle w:val="11"/>
              <w:spacing w:line="560" w:lineRule="exact"/>
              <w:rPr>
                <w:rFonts w:hint="eastAsia" w:ascii="仿宋" w:hAnsi="仿宋" w:eastAsia="仿宋" w:cs="仿宋"/>
                <w:b w:val="0"/>
                <w:bCs/>
                <w:sz w:val="32"/>
                <w:szCs w:val="32"/>
              </w:rPr>
            </w:pPr>
            <w:r>
              <w:rPr>
                <w:rFonts w:hint="eastAsia" w:ascii="仿宋" w:hAnsi="仿宋" w:eastAsia="仿宋" w:cs="仿宋"/>
                <w:b w:val="0"/>
                <w:bCs/>
                <w:sz w:val="32"/>
                <w:szCs w:val="32"/>
              </w:rPr>
              <w:t>单位规格</w:t>
            </w:r>
          </w:p>
        </w:tc>
        <w:tc>
          <w:tcPr>
            <w:tcW w:w="3827" w:type="dxa"/>
            <w:vAlign w:val="center"/>
          </w:tcPr>
          <w:p w14:paraId="27733008">
            <w:pPr>
              <w:pStyle w:val="11"/>
              <w:spacing w:line="560" w:lineRule="exact"/>
              <w:rPr>
                <w:rFonts w:hint="eastAsia" w:ascii="仿宋" w:hAnsi="仿宋" w:eastAsia="仿宋" w:cs="仿宋"/>
                <w:b w:val="0"/>
                <w:bCs/>
                <w:sz w:val="32"/>
                <w:szCs w:val="32"/>
              </w:rPr>
            </w:pPr>
            <w:r>
              <w:rPr>
                <w:rFonts w:hint="eastAsia" w:ascii="仿宋" w:hAnsi="仿宋" w:eastAsia="仿宋" w:cs="仿宋"/>
                <w:b w:val="0"/>
                <w:bCs/>
                <w:sz w:val="32"/>
                <w:szCs w:val="32"/>
              </w:rPr>
              <w:t>经费保障形式</w:t>
            </w:r>
          </w:p>
        </w:tc>
      </w:tr>
      <w:tr w14:paraId="1A26B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5B3822D">
            <w:pPr>
              <w:pStyle w:val="12"/>
              <w:spacing w:line="560" w:lineRule="exact"/>
              <w:rPr>
                <w:rFonts w:hint="eastAsia" w:ascii="仿宋" w:hAnsi="仿宋" w:eastAsia="仿宋" w:cs="仿宋"/>
                <w:bCs/>
                <w:sz w:val="32"/>
                <w:szCs w:val="32"/>
              </w:rPr>
            </w:pPr>
            <w:r>
              <w:rPr>
                <w:rFonts w:hint="eastAsia" w:ascii="仿宋" w:hAnsi="仿宋" w:eastAsia="仿宋" w:cs="仿宋"/>
                <w:bCs/>
                <w:sz w:val="32"/>
                <w:szCs w:val="32"/>
              </w:rPr>
              <w:t>石家庄市生态环境局赵县分局本级</w:t>
            </w:r>
          </w:p>
        </w:tc>
        <w:tc>
          <w:tcPr>
            <w:tcW w:w="1843" w:type="dxa"/>
            <w:vAlign w:val="center"/>
          </w:tcPr>
          <w:p w14:paraId="6295CB37">
            <w:pPr>
              <w:pStyle w:val="13"/>
              <w:spacing w:line="560" w:lineRule="exact"/>
              <w:rPr>
                <w:rFonts w:hint="eastAsia" w:ascii="仿宋" w:hAnsi="仿宋" w:eastAsia="仿宋" w:cs="仿宋"/>
                <w:bCs/>
                <w:sz w:val="32"/>
                <w:szCs w:val="32"/>
              </w:rPr>
            </w:pPr>
            <w:r>
              <w:rPr>
                <w:rFonts w:hint="eastAsia" w:ascii="仿宋" w:hAnsi="仿宋" w:eastAsia="仿宋" w:cs="仿宋"/>
                <w:bCs/>
                <w:sz w:val="32"/>
                <w:szCs w:val="32"/>
              </w:rPr>
              <w:t>行政</w:t>
            </w:r>
          </w:p>
        </w:tc>
        <w:tc>
          <w:tcPr>
            <w:tcW w:w="2126" w:type="dxa"/>
            <w:vAlign w:val="center"/>
          </w:tcPr>
          <w:p w14:paraId="27A1F923">
            <w:pPr>
              <w:pStyle w:val="13"/>
              <w:spacing w:line="560" w:lineRule="exact"/>
              <w:rPr>
                <w:rFonts w:hint="eastAsia" w:ascii="仿宋" w:hAnsi="仿宋" w:eastAsia="仿宋" w:cs="仿宋"/>
                <w:bCs/>
                <w:sz w:val="32"/>
                <w:szCs w:val="32"/>
              </w:rPr>
            </w:pPr>
            <w:r>
              <w:rPr>
                <w:rFonts w:hint="eastAsia" w:ascii="仿宋" w:hAnsi="仿宋" w:eastAsia="仿宋" w:cs="仿宋"/>
                <w:bCs/>
                <w:sz w:val="32"/>
                <w:szCs w:val="32"/>
              </w:rPr>
              <w:t>正科级</w:t>
            </w:r>
          </w:p>
        </w:tc>
        <w:tc>
          <w:tcPr>
            <w:tcW w:w="3827" w:type="dxa"/>
            <w:vAlign w:val="center"/>
          </w:tcPr>
          <w:p w14:paraId="0BDF8CBC">
            <w:pPr>
              <w:pStyle w:val="13"/>
              <w:spacing w:line="560" w:lineRule="exact"/>
              <w:rPr>
                <w:rFonts w:hint="eastAsia" w:ascii="仿宋" w:hAnsi="仿宋" w:eastAsia="仿宋" w:cs="仿宋"/>
                <w:bCs/>
                <w:sz w:val="32"/>
                <w:szCs w:val="32"/>
              </w:rPr>
            </w:pPr>
            <w:r>
              <w:rPr>
                <w:rFonts w:hint="eastAsia" w:ascii="仿宋" w:hAnsi="仿宋" w:eastAsia="仿宋" w:cs="仿宋"/>
                <w:bCs/>
                <w:sz w:val="32"/>
                <w:szCs w:val="32"/>
              </w:rPr>
              <w:t>财政拨款</w:t>
            </w:r>
          </w:p>
        </w:tc>
      </w:tr>
    </w:tbl>
    <w:p w14:paraId="59C7FA91">
      <w:pPr>
        <w:spacing w:line="560" w:lineRule="exact"/>
        <w:outlineLvl w:val="1"/>
        <w:rPr>
          <w:rFonts w:hint="eastAsia" w:ascii="仿宋" w:hAnsi="仿宋" w:eastAsia="仿宋" w:cs="仿宋"/>
          <w:bCs/>
          <w:sz w:val="32"/>
          <w:szCs w:val="32"/>
        </w:rPr>
      </w:pPr>
      <w:r>
        <w:rPr>
          <w:rFonts w:hint="eastAsia" w:ascii="仿宋" w:hAnsi="仿宋" w:eastAsia="仿宋" w:cs="仿宋"/>
          <w:bCs/>
          <w:sz w:val="32"/>
          <w:szCs w:val="32"/>
        </w:rPr>
        <w:t>3、人员、资产情况</w:t>
      </w:r>
    </w:p>
    <w:p w14:paraId="67E47D24">
      <w:pPr>
        <w:spacing w:line="560" w:lineRule="exact"/>
        <w:ind w:firstLine="640" w:firstLineChars="200"/>
        <w:outlineLvl w:val="1"/>
        <w:rPr>
          <w:rFonts w:hint="eastAsia" w:ascii="仿宋" w:hAnsi="仿宋" w:eastAsia="仿宋" w:cs="仿宋"/>
          <w:sz w:val="32"/>
          <w:szCs w:val="32"/>
        </w:rPr>
      </w:pPr>
      <w:r>
        <w:rPr>
          <w:rFonts w:hint="eastAsia" w:ascii="仿宋" w:hAnsi="仿宋" w:eastAsia="仿宋" w:cs="仿宋"/>
          <w:sz w:val="32"/>
          <w:szCs w:val="32"/>
        </w:rPr>
        <w:t>截至2023年12月31日，编制37人。实有在职人数90人，其中行政在职6人、事业在职84人。退休人员29人，其中行政退休11人、事业退休18人。</w:t>
      </w:r>
    </w:p>
    <w:p w14:paraId="43A1C092">
      <w:pPr>
        <w:spacing w:line="560" w:lineRule="exact"/>
        <w:ind w:firstLine="470" w:firstLineChars="147"/>
        <w:rPr>
          <w:rFonts w:hint="eastAsia" w:ascii="仿宋" w:hAnsi="仿宋" w:eastAsia="仿宋" w:cs="仿宋"/>
          <w:sz w:val="32"/>
          <w:szCs w:val="32"/>
        </w:rPr>
      </w:pPr>
      <w:r>
        <w:rPr>
          <w:rFonts w:hint="eastAsia" w:ascii="仿宋" w:hAnsi="仿宋" w:eastAsia="仿宋" w:cs="仿宋"/>
          <w:sz w:val="32"/>
          <w:szCs w:val="32"/>
        </w:rPr>
        <w:t>截至2023年12月31日，资产总额21,206,452.60元，其中：在建工程21,206,452.60元；负债总额0.00元；净资产合计21,206,452.60元，其中：累计盈余21,206,452.60元。</w:t>
      </w:r>
    </w:p>
    <w:p w14:paraId="2F65697F">
      <w:pPr>
        <w:adjustRightInd w:val="0"/>
        <w:snapToGrid w:val="0"/>
        <w:spacing w:line="560" w:lineRule="exact"/>
        <w:ind w:firstLine="640" w:firstLineChars="200"/>
        <w:rPr>
          <w:rFonts w:hint="eastAsia" w:ascii="楷体" w:hAnsi="楷体" w:eastAsia="楷体" w:cs="楷体"/>
          <w:bCs/>
          <w:sz w:val="32"/>
          <w:szCs w:val="32"/>
        </w:rPr>
      </w:pPr>
      <w:r>
        <w:rPr>
          <w:rFonts w:hint="eastAsia" w:ascii="楷体" w:hAnsi="楷体" w:eastAsia="楷体" w:cs="楷体"/>
          <w:bCs/>
          <w:sz w:val="32"/>
          <w:szCs w:val="32"/>
        </w:rPr>
        <w:t>（二）部门收支预决算情况</w:t>
      </w:r>
    </w:p>
    <w:p w14:paraId="608CF969">
      <w:pPr>
        <w:pStyle w:val="7"/>
        <w:spacing w:line="560" w:lineRule="exact"/>
        <w:rPr>
          <w:rFonts w:hint="eastAsia" w:ascii="仿宋" w:hAnsi="仿宋" w:eastAsia="仿宋" w:cs="仿宋"/>
          <w:sz w:val="32"/>
          <w:szCs w:val="32"/>
        </w:rPr>
      </w:pPr>
      <w:r>
        <w:rPr>
          <w:rFonts w:hint="eastAsia" w:ascii="仿宋" w:hAnsi="仿宋" w:eastAsia="仿宋" w:cs="仿宋"/>
          <w:sz w:val="32"/>
          <w:szCs w:val="32"/>
        </w:rPr>
        <w:t xml:space="preserve">    2023 年我部门年初预算数3527.3万元，年末收入决算数1692.92万元，支出决算数1692.92万元。</w:t>
      </w:r>
    </w:p>
    <w:p w14:paraId="1B492DE7">
      <w:pPr>
        <w:adjustRightInd w:val="0"/>
        <w:snapToGrid w:val="0"/>
        <w:spacing w:line="560" w:lineRule="exact"/>
        <w:ind w:firstLine="640" w:firstLineChars="200"/>
        <w:rPr>
          <w:rFonts w:hint="eastAsia" w:ascii="楷体" w:hAnsi="楷体" w:eastAsia="楷体" w:cs="楷体"/>
          <w:bCs/>
          <w:sz w:val="32"/>
          <w:szCs w:val="32"/>
        </w:rPr>
      </w:pPr>
      <w:r>
        <w:rPr>
          <w:rFonts w:hint="eastAsia" w:ascii="楷体" w:hAnsi="楷体" w:eastAsia="楷体" w:cs="楷体"/>
          <w:bCs/>
          <w:sz w:val="32"/>
          <w:szCs w:val="32"/>
        </w:rPr>
        <w:t>（三）部门整体支出绩效目标、指标</w:t>
      </w:r>
    </w:p>
    <w:p w14:paraId="6172BAF3">
      <w:pPr>
        <w:widowControl/>
        <w:spacing w:after="20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强化推进大气污染防治。</w:t>
      </w:r>
    </w:p>
    <w:p w14:paraId="097AF9C9">
      <w:pPr>
        <w:widowControl/>
        <w:spacing w:after="20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是捋顺调度体系，全力削峰降值。对全县大气污染防治指挥系统值班值守工作进行了优化，对指挥部值班人员进行了扩充，对值班流程、任务进行了明确，有效确保了指挥系统的高效运转，污染高值的及时削除。二是狠抓工作重点，削除污染隐患。从夏季的臭氧管控，倒秋冬季的扬尘治理，时刻根据季节变化，调整防控重点，开展了夏季臭氧管控、餐饮油烟治理、重型柴油车路检路查、扬尘综合整治等专项行动，全力削除企业、工地、车辆、餐饮油烟等直接影响我县空气质量的污染隐患。做到早预防、早控制、早见效。三是部门乡镇联动，抓好露天禁烧。县禁烧办24小时值班盯守，对辖区全域全天候进行视频巡查，各乡镇、村安排网格员加强对辖区田间地头及敏感地带巡查，通过线上线下同频巡查，确保火情线索“早发现、早预警、早控制”。四是严格总量控制，抓好企业管控。按照“精准控制、多排多限、少排少限、不排不限”要求，对工业企业分类管理，</w:t>
      </w:r>
      <w:r>
        <w:rPr>
          <w:rFonts w:hint="eastAsia" w:ascii="仿宋" w:hAnsi="仿宋" w:eastAsia="仿宋" w:cs="仿宋"/>
          <w:sz w:val="32"/>
          <w:szCs w:val="32"/>
          <w:lang w:val="zh-TW"/>
        </w:rPr>
        <w:t>每周</w:t>
      </w:r>
      <w:r>
        <w:rPr>
          <w:rFonts w:hint="eastAsia" w:ascii="仿宋" w:hAnsi="仿宋" w:eastAsia="仿宋" w:cs="仿宋"/>
          <w:sz w:val="32"/>
          <w:szCs w:val="32"/>
        </w:rPr>
        <w:t>对</w:t>
      </w:r>
      <w:r>
        <w:rPr>
          <w:rFonts w:hint="eastAsia" w:ascii="仿宋" w:hAnsi="仿宋" w:eastAsia="仿宋" w:cs="仿宋"/>
          <w:sz w:val="32"/>
          <w:szCs w:val="32"/>
          <w:lang w:val="zh-TW" w:eastAsia="zh-TW"/>
        </w:rPr>
        <w:t>企业排放总量</w:t>
      </w:r>
      <w:r>
        <w:rPr>
          <w:rFonts w:hint="eastAsia" w:ascii="仿宋" w:hAnsi="仿宋" w:eastAsia="仿宋" w:cs="仿宋"/>
          <w:sz w:val="32"/>
          <w:szCs w:val="32"/>
        </w:rPr>
        <w:t>指标进行调控、</w:t>
      </w:r>
      <w:r>
        <w:rPr>
          <w:rFonts w:hint="eastAsia" w:ascii="仿宋" w:hAnsi="仿宋" w:eastAsia="仿宋" w:cs="仿宋"/>
          <w:sz w:val="32"/>
          <w:szCs w:val="32"/>
          <w:lang w:val="zh-TW" w:eastAsia="zh-TW"/>
        </w:rPr>
        <w:t>每天对企业</w:t>
      </w:r>
      <w:r>
        <w:rPr>
          <w:rFonts w:hint="eastAsia" w:ascii="仿宋" w:hAnsi="仿宋" w:eastAsia="仿宋" w:cs="仿宋"/>
          <w:sz w:val="32"/>
          <w:szCs w:val="32"/>
          <w:lang w:val="zh-TW"/>
        </w:rPr>
        <w:t>日</w:t>
      </w:r>
      <w:r>
        <w:rPr>
          <w:rFonts w:hint="eastAsia" w:ascii="仿宋" w:hAnsi="仿宋" w:eastAsia="仿宋" w:cs="仿宋"/>
          <w:sz w:val="32"/>
          <w:szCs w:val="32"/>
          <w:lang w:val="zh-TW" w:eastAsia="zh-TW"/>
        </w:rPr>
        <w:t>排放情况、月累计情况进行核算，</w:t>
      </w:r>
      <w:r>
        <w:rPr>
          <w:rFonts w:hint="eastAsia" w:ascii="仿宋" w:hAnsi="仿宋" w:eastAsia="仿宋" w:cs="仿宋"/>
          <w:sz w:val="32"/>
          <w:szCs w:val="32"/>
        </w:rPr>
        <w:t>根据核算结果及时对即将超月总量控制目标的企业进行预警，全力控制企业排放总量。</w:t>
      </w:r>
    </w:p>
    <w:p w14:paraId="4DCD5103">
      <w:pPr>
        <w:widowControl/>
        <w:spacing w:after="20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强化统筹水土污染防治。</w:t>
      </w:r>
    </w:p>
    <w:p w14:paraId="58A9B462">
      <w:pPr>
        <w:widowControl/>
        <w:spacing w:after="20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是进一步保障我县流域水质，对涉水企业采取了“互联网+现场”监管模式，通过国家、省、市污染源在线监管平台，对企业治理设施运行、出水水质、出水口现场、监测数据传输等进行全天候实时监控；通过“双随机”模式、夜间不定时检查，开展常态化现场执法帮扶，对涉水企业治理设施运行、出水水质达标、管网水质管控等开展重点监察监测，保障了涉水企业出水水质的稳定达标排放。同时，今年谋划的汪洋沟湿地工程，中央资金已拨付到位，前期招标、可研、勘察等工作已完成。二是提前完成农村污水治理任务，完成5个新增村庄、累计111个村庄的生活污水治理工作，污水治理率43.76%。三是全县农村黑臭水体动态清零，按照“控源截污、内源治理、水体净化”原则，对全县所有黑臭水体进行多轮次高标准排查整治，实现了农村黑臭水体动态清零。9月1日省电视台对我县黑臭水体整治成果进行了正面采访报道。</w:t>
      </w:r>
    </w:p>
    <w:p w14:paraId="0179FAB5">
      <w:pPr>
        <w:widowControl/>
        <w:spacing w:after="20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强化执法优化营商环境。</w:t>
      </w:r>
    </w:p>
    <w:p w14:paraId="3F93A2D5">
      <w:pPr>
        <w:widowControl/>
        <w:spacing w:after="20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是严格落实“零罚款”生态环境执法及“三个禁用”管控措施。坚决落实轻微不罚、首次不罚、非故意不罚原则。今年以来，共减免4家企业行政处罚34.2万元。重污染天气应急预警期间，对纳入生态环境监督正面清单管理企业、项目，按照“不限产、不停产、少检查、少打扰”的原则，实施差异化管控措施，优先保障正面清单内企业（项目）生产发展。二是全力保障重大项目总量指标。三是积极帮助企业绩效评级。通过积极沟通对接，1家申报A级企业（卡万塔）已通过省厅审核，正在等待公示；1家B升A级企业（富沃通铸造）已通过省厅现场复核，正在等待再次复核。3家B级企业（东阳活塞、京桥新材料）2家已通过省厅审核，正在等待公示。1家（鼎沃机械）申报材料已报省厅，正在等待现场审核。</w:t>
      </w:r>
    </w:p>
    <w:p w14:paraId="1DDA9E3F">
      <w:pPr>
        <w:adjustRightInd w:val="0"/>
        <w:snapToGrid w:val="0"/>
        <w:spacing w:line="560" w:lineRule="exact"/>
        <w:rPr>
          <w:rFonts w:hint="eastAsia" w:ascii="仿宋" w:hAnsi="仿宋" w:eastAsia="仿宋" w:cs="仿宋"/>
          <w:sz w:val="32"/>
          <w:szCs w:val="32"/>
        </w:rPr>
      </w:pPr>
    </w:p>
    <w:p w14:paraId="66F5A629">
      <w:pPr>
        <w:adjustRightInd w:val="0"/>
        <w:snapToGrid w:val="0"/>
        <w:spacing w:line="560" w:lineRule="exact"/>
        <w:ind w:firstLine="960" w:firstLineChars="300"/>
        <w:rPr>
          <w:rFonts w:hint="eastAsia" w:ascii="黑体" w:hAnsi="黑体" w:eastAsia="黑体"/>
          <w:sz w:val="32"/>
          <w:szCs w:val="32"/>
        </w:rPr>
      </w:pPr>
      <w:r>
        <w:rPr>
          <w:rFonts w:hint="eastAsia" w:ascii="黑体" w:hAnsi="黑体" w:eastAsia="黑体"/>
          <w:sz w:val="32"/>
          <w:szCs w:val="32"/>
        </w:rPr>
        <w:t>二、自评工作开展情况</w:t>
      </w:r>
    </w:p>
    <w:p w14:paraId="78F45379">
      <w:pPr>
        <w:spacing w:line="560" w:lineRule="exact"/>
        <w:rPr>
          <w:rFonts w:hint="eastAsia" w:ascii="仿宋" w:hAnsi="仿宋" w:eastAsia="仿宋" w:cs="仿宋"/>
          <w:sz w:val="32"/>
          <w:szCs w:val="32"/>
        </w:rPr>
      </w:pPr>
      <w:r>
        <w:rPr>
          <w:rFonts w:hint="eastAsia" w:ascii="仿宋" w:hAnsi="仿宋" w:eastAsia="仿宋" w:cs="仿宋"/>
          <w:b/>
          <w:bCs/>
          <w:sz w:val="32"/>
          <w:szCs w:val="32"/>
        </w:rPr>
        <w:t xml:space="preserve">  </w:t>
      </w:r>
      <w:r>
        <w:rPr>
          <w:rFonts w:hint="eastAsia" w:ascii="楷体" w:hAnsi="楷体" w:eastAsia="楷体" w:cs="楷体"/>
          <w:bCs/>
          <w:sz w:val="32"/>
          <w:szCs w:val="32"/>
        </w:rPr>
        <w:t xml:space="preserve">  （一）自评的组织工作</w:t>
      </w:r>
    </w:p>
    <w:p w14:paraId="50334E54">
      <w:pPr>
        <w:widowControl/>
        <w:spacing w:after="20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我单位高度重视绩效自评工作，为保证绩效评价工作顺利开展，我单位成立了绩效评价工作小组。郭志峰为组长，靳凤航为副组长，各科室负责人为成员，负责绩效评价的组织管理和实施工作。</w:t>
      </w:r>
    </w:p>
    <w:p w14:paraId="5B50D2A4">
      <w:pPr>
        <w:adjustRightInd w:val="0"/>
        <w:snapToGrid w:val="0"/>
        <w:spacing w:line="560" w:lineRule="exact"/>
        <w:ind w:firstLine="640" w:firstLineChars="200"/>
        <w:rPr>
          <w:rFonts w:hint="eastAsia" w:ascii="楷体" w:hAnsi="楷体" w:eastAsia="楷体" w:cs="楷体"/>
          <w:bCs/>
          <w:sz w:val="32"/>
          <w:szCs w:val="32"/>
        </w:rPr>
      </w:pPr>
      <w:r>
        <w:rPr>
          <w:rFonts w:hint="eastAsia" w:ascii="楷体" w:hAnsi="楷体" w:eastAsia="楷体" w:cs="楷体"/>
          <w:bCs/>
          <w:sz w:val="32"/>
          <w:szCs w:val="32"/>
        </w:rPr>
        <w:t>（二）自评的方法和过程</w:t>
      </w:r>
    </w:p>
    <w:p w14:paraId="46ADCD85">
      <w:pPr>
        <w:widowControl/>
        <w:spacing w:after="20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自评工作组对照工作方案坚持以资金使用效果为导向，逐个对项目进行考核评价。按照绩效评价工作要求，明确绩效评价的内容和范围，在资料收集、信息核实、现场调研、访谈沟通等工作的基础上，对我单位各预算项目单独进行打分自评。小组成员在对放集的数据、资料进行核实、比较、计算的基础上，对比年度绩效目标，形成评价结论，根据评价结论撰写评价报告。</w:t>
      </w:r>
    </w:p>
    <w:p w14:paraId="14B24F65">
      <w:pPr>
        <w:adjustRightInd w:val="0"/>
        <w:snapToGrid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三、部门整体支出绩效目标实现情况及指标分析</w:t>
      </w:r>
    </w:p>
    <w:p w14:paraId="179C94A2">
      <w:pPr>
        <w:adjustRightInd w:val="0"/>
        <w:snapToGrid w:val="0"/>
        <w:spacing w:line="560" w:lineRule="exact"/>
        <w:ind w:firstLine="640" w:firstLineChars="200"/>
        <w:rPr>
          <w:rFonts w:hint="eastAsia" w:ascii="楷体" w:hAnsi="楷体" w:eastAsia="楷体" w:cs="楷体"/>
          <w:bCs/>
          <w:sz w:val="32"/>
          <w:szCs w:val="32"/>
        </w:rPr>
      </w:pPr>
      <w:r>
        <w:rPr>
          <w:rFonts w:hint="eastAsia" w:ascii="楷体" w:hAnsi="楷体" w:eastAsia="楷体" w:cs="楷体"/>
          <w:bCs/>
          <w:sz w:val="32"/>
          <w:szCs w:val="32"/>
        </w:rPr>
        <w:t>（一）总体绩效目标实现情况</w:t>
      </w:r>
    </w:p>
    <w:p w14:paraId="6CFED481">
      <w:pPr>
        <w:widowControl/>
        <w:spacing w:after="20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通过比对年初设立的绩效目标与年终执行情况，发现我局总体绩效目标设定合理，能够清晰准确体现工作完成度，能够科学合理安排预算执行进度，绩效标准恰当适用。经自评，项目自评得分均在95分以上，较好的完成了年度工作目标，综合评价等级为“优秀”。</w:t>
      </w:r>
    </w:p>
    <w:p w14:paraId="072B47E9">
      <w:pPr>
        <w:spacing w:line="560" w:lineRule="exact"/>
        <w:rPr>
          <w:rFonts w:hint="eastAsia" w:ascii="楷体" w:hAnsi="楷体" w:eastAsia="楷体" w:cs="楷体"/>
          <w:bCs/>
          <w:sz w:val="32"/>
          <w:szCs w:val="32"/>
        </w:rPr>
      </w:pPr>
      <w:r>
        <w:rPr>
          <w:rFonts w:hint="eastAsia" w:ascii="仿宋" w:hAnsi="仿宋" w:eastAsia="仿宋" w:cs="仿宋"/>
          <w:b/>
          <w:bCs/>
          <w:sz w:val="32"/>
          <w:szCs w:val="32"/>
        </w:rPr>
        <w:t xml:space="preserve">    </w:t>
      </w:r>
      <w:r>
        <w:rPr>
          <w:rFonts w:hint="eastAsia" w:ascii="楷体" w:hAnsi="楷体" w:eastAsia="楷体" w:cs="楷体"/>
          <w:bCs/>
          <w:sz w:val="32"/>
          <w:szCs w:val="32"/>
        </w:rPr>
        <w:t>（二）分项绩效目标实现情况及指标分析</w:t>
      </w:r>
    </w:p>
    <w:p w14:paraId="2272709D">
      <w:pPr>
        <w:adjustRightInd w:val="0"/>
        <w:snapToGrid w:val="0"/>
        <w:spacing w:line="560" w:lineRule="exact"/>
        <w:ind w:firstLine="960" w:firstLineChars="300"/>
        <w:rPr>
          <w:rFonts w:hint="eastAsia" w:ascii="仿宋" w:hAnsi="仿宋" w:eastAsia="仿宋" w:cs="仿宋"/>
          <w:sz w:val="32"/>
          <w:szCs w:val="32"/>
        </w:rPr>
      </w:pPr>
      <w:r>
        <w:rPr>
          <w:rFonts w:hint="eastAsia" w:ascii="仿宋" w:hAnsi="仿宋" w:eastAsia="仿宋" w:cs="仿宋"/>
          <w:sz w:val="32"/>
          <w:szCs w:val="32"/>
        </w:rPr>
        <w:t>2023年需进行绩效自评的项目为15个，分别为赵县洨河生态湿地水质净化工程（一期项目1)，金额300万元；赵州桥景区北侧原垃圾填埋场开展土壤环境调查资金项目，金额8.4万元；水质监测和污染排放监管设备项目，金额110.21万元；空气质量提升项目，金额23.2万元；第三方机构开展积尘走航监测，金额28.5万元；大气指挥部调度平台建设联网费，金额9.95万元；大气污染防治资金  石财建[2022]23号，金额159.45万元；大气污染防治网络格化监控预警工程，金额149万元；大吕村果王线新建队对过旧窑坑不明物质鉴定资金，金额4万元；2023年度第四批创A完成企业奖补资金 冀财资环[2023]112号，金额132万元；2022年省级大气污染防治资金 冀财资环[2022]37号，金额30万元；环保项目县级资金，金额186.93万元；专家分析机制，金额159.68万元；2020年大气污染防治资金，金额96.29万元；赵县汪洋沟流域污水处理厂尾水生态湿地净化提标及再生水循环利用工程，金额46.64万元。</w:t>
      </w:r>
    </w:p>
    <w:p w14:paraId="1B570F01">
      <w:pPr>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四、评价结论和评价等级</w:t>
      </w:r>
    </w:p>
    <w:p w14:paraId="75E75647">
      <w:pPr>
        <w:widowControl/>
        <w:spacing w:after="200"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经自评，项目自评得分均在,95分以上，较好的完成了年度工作目标，综合评价等级为“优秀”。</w:t>
      </w:r>
    </w:p>
    <w:p w14:paraId="46E5D57B">
      <w:pPr>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五、存在的问题及改进措施</w:t>
      </w:r>
    </w:p>
    <w:p w14:paraId="7A3BBAE7">
      <w:pPr>
        <w:adjustRightInd w:val="0"/>
        <w:snapToGrid w:val="0"/>
        <w:spacing w:line="560" w:lineRule="exact"/>
        <w:ind w:firstLine="640" w:firstLineChars="200"/>
        <w:rPr>
          <w:rFonts w:hint="eastAsia" w:ascii="楷体" w:hAnsi="楷体" w:eastAsia="楷体" w:cs="楷体"/>
          <w:bCs/>
          <w:sz w:val="32"/>
          <w:szCs w:val="32"/>
        </w:rPr>
      </w:pPr>
      <w:r>
        <w:rPr>
          <w:rFonts w:hint="eastAsia" w:ascii="楷体" w:hAnsi="楷体" w:eastAsia="楷体" w:cs="楷体"/>
          <w:bCs/>
          <w:sz w:val="32"/>
          <w:szCs w:val="32"/>
        </w:rPr>
        <w:t>（一）存在的主要问题</w:t>
      </w:r>
    </w:p>
    <w:p w14:paraId="607E2D59">
      <w:pPr>
        <w:pStyle w:val="4"/>
        <w:spacing w:line="560" w:lineRule="exact"/>
        <w:ind w:firstLine="640"/>
        <w:rPr>
          <w:rFonts w:hint="eastAsia" w:ascii="仿宋" w:hAnsi="仿宋" w:eastAsia="仿宋" w:cs="仿宋"/>
          <w:sz w:val="32"/>
          <w:szCs w:val="32"/>
        </w:rPr>
      </w:pPr>
      <w:r>
        <w:rPr>
          <w:rFonts w:hint="eastAsia" w:ascii="仿宋" w:hAnsi="仿宋" w:eastAsia="仿宋" w:cs="仿宋"/>
          <w:bCs/>
          <w:sz w:val="32"/>
          <w:szCs w:val="32"/>
        </w:rPr>
        <w:t xml:space="preserve">    无</w:t>
      </w:r>
    </w:p>
    <w:p w14:paraId="639E8BDE">
      <w:pPr>
        <w:adjustRightInd w:val="0"/>
        <w:snapToGrid w:val="0"/>
        <w:spacing w:line="560" w:lineRule="exact"/>
        <w:ind w:firstLine="640" w:firstLineChars="200"/>
        <w:rPr>
          <w:rFonts w:hint="eastAsia" w:ascii="楷体" w:hAnsi="楷体" w:eastAsia="楷体" w:cs="楷体"/>
          <w:bCs/>
          <w:sz w:val="32"/>
          <w:szCs w:val="32"/>
        </w:rPr>
      </w:pPr>
      <w:r>
        <w:rPr>
          <w:rFonts w:hint="eastAsia" w:ascii="楷体" w:hAnsi="楷体" w:eastAsia="楷体" w:cs="楷体"/>
          <w:bCs/>
          <w:sz w:val="32"/>
          <w:szCs w:val="32"/>
        </w:rPr>
        <w:t>（二）针对问题提出具体的改进措施或建议</w:t>
      </w:r>
    </w:p>
    <w:p w14:paraId="5468AA00">
      <w:pPr>
        <w:adjustRightInd w:val="0"/>
        <w:snapToGrid w:val="0"/>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无</w:t>
      </w:r>
    </w:p>
    <w:p w14:paraId="4E4EA07C">
      <w:pPr>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六、评价工作组人员名单及签字（姓名、工作单位、职务、职称）</w:t>
      </w:r>
    </w:p>
    <w:tbl>
      <w:tblPr>
        <w:tblStyle w:val="8"/>
        <w:tblpPr w:leftFromText="180" w:rightFromText="180" w:vertAnchor="text" w:horzAnchor="page" w:tblpX="2857" w:tblpY="3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9"/>
        <w:gridCol w:w="2860"/>
        <w:gridCol w:w="1843"/>
        <w:gridCol w:w="2126"/>
      </w:tblGrid>
      <w:tr w14:paraId="227A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59" w:type="dxa"/>
            <w:tcBorders>
              <w:top w:val="single" w:color="auto" w:sz="4" w:space="0"/>
              <w:left w:val="single" w:color="auto" w:sz="4" w:space="0"/>
              <w:bottom w:val="single" w:color="auto" w:sz="4" w:space="0"/>
              <w:right w:val="single" w:color="auto" w:sz="4" w:space="0"/>
            </w:tcBorders>
            <w:vAlign w:val="center"/>
          </w:tcPr>
          <w:p w14:paraId="396F90C3">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姓 名</w:t>
            </w:r>
          </w:p>
        </w:tc>
        <w:tc>
          <w:tcPr>
            <w:tcW w:w="2860" w:type="dxa"/>
            <w:tcBorders>
              <w:top w:val="single" w:color="auto" w:sz="4" w:space="0"/>
              <w:left w:val="single" w:color="auto" w:sz="4" w:space="0"/>
              <w:bottom w:val="single" w:color="auto" w:sz="4" w:space="0"/>
              <w:right w:val="single" w:color="auto" w:sz="4" w:space="0"/>
            </w:tcBorders>
            <w:vAlign w:val="center"/>
          </w:tcPr>
          <w:p w14:paraId="081148E8">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工作单位</w:t>
            </w:r>
          </w:p>
        </w:tc>
        <w:tc>
          <w:tcPr>
            <w:tcW w:w="1843" w:type="dxa"/>
            <w:tcBorders>
              <w:top w:val="single" w:color="auto" w:sz="4" w:space="0"/>
              <w:left w:val="single" w:color="auto" w:sz="4" w:space="0"/>
              <w:bottom w:val="single" w:color="auto" w:sz="4" w:space="0"/>
              <w:right w:val="single" w:color="auto" w:sz="4" w:space="0"/>
            </w:tcBorders>
            <w:vAlign w:val="center"/>
          </w:tcPr>
          <w:p w14:paraId="1A26AB60">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职务</w:t>
            </w:r>
          </w:p>
        </w:tc>
        <w:tc>
          <w:tcPr>
            <w:tcW w:w="2126" w:type="dxa"/>
            <w:tcBorders>
              <w:top w:val="single" w:color="auto" w:sz="4" w:space="0"/>
              <w:left w:val="single" w:color="auto" w:sz="4" w:space="0"/>
              <w:bottom w:val="single" w:color="auto" w:sz="4" w:space="0"/>
              <w:right w:val="single" w:color="auto" w:sz="4" w:space="0"/>
            </w:tcBorders>
            <w:vAlign w:val="center"/>
          </w:tcPr>
          <w:p w14:paraId="5889331A">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签字</w:t>
            </w:r>
          </w:p>
        </w:tc>
      </w:tr>
      <w:tr w14:paraId="4FE5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359" w:type="dxa"/>
            <w:tcBorders>
              <w:top w:val="single" w:color="auto" w:sz="4" w:space="0"/>
              <w:left w:val="single" w:color="auto" w:sz="4" w:space="0"/>
              <w:bottom w:val="single" w:color="auto" w:sz="4" w:space="0"/>
              <w:right w:val="single" w:color="auto" w:sz="4" w:space="0"/>
            </w:tcBorders>
            <w:vAlign w:val="center"/>
          </w:tcPr>
          <w:p w14:paraId="49D879D1">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郭志峰</w:t>
            </w:r>
          </w:p>
        </w:tc>
        <w:tc>
          <w:tcPr>
            <w:tcW w:w="2860" w:type="dxa"/>
            <w:tcBorders>
              <w:top w:val="single" w:color="auto" w:sz="4" w:space="0"/>
              <w:left w:val="single" w:color="auto" w:sz="4" w:space="0"/>
              <w:bottom w:val="single" w:color="auto" w:sz="4" w:space="0"/>
              <w:right w:val="single" w:color="auto" w:sz="4" w:space="0"/>
            </w:tcBorders>
            <w:vAlign w:val="center"/>
          </w:tcPr>
          <w:p w14:paraId="10C63047">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赵县生态环境分局</w:t>
            </w:r>
          </w:p>
        </w:tc>
        <w:tc>
          <w:tcPr>
            <w:tcW w:w="1843" w:type="dxa"/>
            <w:tcBorders>
              <w:top w:val="single" w:color="auto" w:sz="4" w:space="0"/>
              <w:left w:val="single" w:color="auto" w:sz="4" w:space="0"/>
              <w:bottom w:val="single" w:color="auto" w:sz="4" w:space="0"/>
              <w:right w:val="single" w:color="auto" w:sz="4" w:space="0"/>
            </w:tcBorders>
            <w:vAlign w:val="center"/>
          </w:tcPr>
          <w:p w14:paraId="1E36D61B">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局长</w:t>
            </w:r>
          </w:p>
        </w:tc>
        <w:tc>
          <w:tcPr>
            <w:tcW w:w="2126" w:type="dxa"/>
            <w:tcBorders>
              <w:top w:val="single" w:color="auto" w:sz="4" w:space="0"/>
              <w:left w:val="single" w:color="auto" w:sz="4" w:space="0"/>
              <w:bottom w:val="single" w:color="auto" w:sz="4" w:space="0"/>
              <w:right w:val="single" w:color="auto" w:sz="4" w:space="0"/>
            </w:tcBorders>
            <w:vAlign w:val="center"/>
          </w:tcPr>
          <w:p w14:paraId="38C09A22">
            <w:pPr>
              <w:spacing w:line="560" w:lineRule="exact"/>
              <w:jc w:val="center"/>
              <w:rPr>
                <w:rFonts w:hint="eastAsia" w:ascii="仿宋" w:hAnsi="仿宋" w:eastAsia="仿宋" w:cs="仿宋"/>
                <w:sz w:val="32"/>
                <w:szCs w:val="32"/>
              </w:rPr>
            </w:pPr>
          </w:p>
        </w:tc>
      </w:tr>
      <w:tr w14:paraId="798C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359" w:type="dxa"/>
            <w:tcBorders>
              <w:top w:val="single" w:color="auto" w:sz="4" w:space="0"/>
              <w:left w:val="single" w:color="auto" w:sz="4" w:space="0"/>
              <w:bottom w:val="single" w:color="auto" w:sz="4" w:space="0"/>
              <w:right w:val="single" w:color="auto" w:sz="4" w:space="0"/>
            </w:tcBorders>
            <w:vAlign w:val="center"/>
          </w:tcPr>
          <w:p w14:paraId="3FD21019">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靳凤航</w:t>
            </w:r>
          </w:p>
        </w:tc>
        <w:tc>
          <w:tcPr>
            <w:tcW w:w="2860" w:type="dxa"/>
            <w:tcBorders>
              <w:top w:val="single" w:color="auto" w:sz="4" w:space="0"/>
              <w:left w:val="single" w:color="auto" w:sz="4" w:space="0"/>
              <w:bottom w:val="single" w:color="auto" w:sz="4" w:space="0"/>
              <w:right w:val="single" w:color="auto" w:sz="4" w:space="0"/>
            </w:tcBorders>
            <w:vAlign w:val="center"/>
          </w:tcPr>
          <w:p w14:paraId="78C05416">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赵县生态环境分局</w:t>
            </w:r>
          </w:p>
        </w:tc>
        <w:tc>
          <w:tcPr>
            <w:tcW w:w="1843" w:type="dxa"/>
            <w:tcBorders>
              <w:top w:val="single" w:color="auto" w:sz="4" w:space="0"/>
              <w:left w:val="single" w:color="auto" w:sz="4" w:space="0"/>
              <w:bottom w:val="single" w:color="auto" w:sz="4" w:space="0"/>
              <w:right w:val="single" w:color="auto" w:sz="4" w:space="0"/>
            </w:tcBorders>
            <w:vAlign w:val="center"/>
          </w:tcPr>
          <w:p w14:paraId="0566DB5D">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党组成员</w:t>
            </w:r>
          </w:p>
        </w:tc>
        <w:tc>
          <w:tcPr>
            <w:tcW w:w="2126" w:type="dxa"/>
            <w:tcBorders>
              <w:top w:val="single" w:color="auto" w:sz="4" w:space="0"/>
              <w:left w:val="single" w:color="auto" w:sz="4" w:space="0"/>
              <w:bottom w:val="single" w:color="auto" w:sz="4" w:space="0"/>
              <w:right w:val="single" w:color="auto" w:sz="4" w:space="0"/>
            </w:tcBorders>
            <w:vAlign w:val="center"/>
          </w:tcPr>
          <w:p w14:paraId="55FA2C91">
            <w:pPr>
              <w:spacing w:line="560" w:lineRule="exact"/>
              <w:jc w:val="center"/>
              <w:rPr>
                <w:rFonts w:hint="eastAsia" w:ascii="仿宋" w:hAnsi="仿宋" w:eastAsia="仿宋" w:cs="仿宋"/>
                <w:sz w:val="32"/>
                <w:szCs w:val="32"/>
              </w:rPr>
            </w:pPr>
          </w:p>
        </w:tc>
      </w:tr>
      <w:tr w14:paraId="540A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359" w:type="dxa"/>
            <w:tcBorders>
              <w:top w:val="single" w:color="auto" w:sz="4" w:space="0"/>
              <w:left w:val="single" w:color="auto" w:sz="4" w:space="0"/>
              <w:bottom w:val="single" w:color="auto" w:sz="4" w:space="0"/>
              <w:right w:val="single" w:color="auto" w:sz="4" w:space="0"/>
            </w:tcBorders>
            <w:vAlign w:val="center"/>
          </w:tcPr>
          <w:p w14:paraId="20770ACB">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张英伟</w:t>
            </w:r>
          </w:p>
        </w:tc>
        <w:tc>
          <w:tcPr>
            <w:tcW w:w="2860" w:type="dxa"/>
            <w:tcBorders>
              <w:top w:val="single" w:color="auto" w:sz="4" w:space="0"/>
              <w:left w:val="single" w:color="auto" w:sz="4" w:space="0"/>
              <w:bottom w:val="single" w:color="auto" w:sz="4" w:space="0"/>
              <w:right w:val="single" w:color="auto" w:sz="4" w:space="0"/>
            </w:tcBorders>
            <w:vAlign w:val="center"/>
          </w:tcPr>
          <w:p w14:paraId="11E5BF94">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赵县生态环境分局</w:t>
            </w:r>
          </w:p>
        </w:tc>
        <w:tc>
          <w:tcPr>
            <w:tcW w:w="1843" w:type="dxa"/>
            <w:tcBorders>
              <w:top w:val="single" w:color="auto" w:sz="4" w:space="0"/>
              <w:left w:val="single" w:color="auto" w:sz="4" w:space="0"/>
              <w:bottom w:val="single" w:color="auto" w:sz="4" w:space="0"/>
              <w:right w:val="single" w:color="auto" w:sz="4" w:space="0"/>
            </w:tcBorders>
            <w:vAlign w:val="center"/>
          </w:tcPr>
          <w:p w14:paraId="35F33C3A">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党组成员</w:t>
            </w:r>
          </w:p>
        </w:tc>
        <w:tc>
          <w:tcPr>
            <w:tcW w:w="2126" w:type="dxa"/>
            <w:tcBorders>
              <w:top w:val="single" w:color="auto" w:sz="4" w:space="0"/>
              <w:left w:val="single" w:color="auto" w:sz="4" w:space="0"/>
              <w:bottom w:val="single" w:color="auto" w:sz="4" w:space="0"/>
              <w:right w:val="single" w:color="auto" w:sz="4" w:space="0"/>
            </w:tcBorders>
            <w:vAlign w:val="center"/>
          </w:tcPr>
          <w:p w14:paraId="4F5A3E08">
            <w:pPr>
              <w:spacing w:line="560" w:lineRule="exact"/>
              <w:jc w:val="center"/>
              <w:rPr>
                <w:rFonts w:hint="eastAsia" w:ascii="仿宋" w:hAnsi="仿宋" w:eastAsia="仿宋" w:cs="仿宋"/>
                <w:sz w:val="32"/>
                <w:szCs w:val="32"/>
              </w:rPr>
            </w:pPr>
          </w:p>
        </w:tc>
      </w:tr>
      <w:tr w14:paraId="0666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359" w:type="dxa"/>
            <w:tcBorders>
              <w:top w:val="single" w:color="auto" w:sz="4" w:space="0"/>
              <w:left w:val="single" w:color="auto" w:sz="4" w:space="0"/>
              <w:bottom w:val="single" w:color="auto" w:sz="4" w:space="0"/>
              <w:right w:val="single" w:color="auto" w:sz="4" w:space="0"/>
            </w:tcBorders>
            <w:vAlign w:val="center"/>
          </w:tcPr>
          <w:p w14:paraId="37727B1E">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王华伟</w:t>
            </w:r>
          </w:p>
        </w:tc>
        <w:tc>
          <w:tcPr>
            <w:tcW w:w="2860" w:type="dxa"/>
            <w:tcBorders>
              <w:top w:val="single" w:color="auto" w:sz="4" w:space="0"/>
              <w:left w:val="single" w:color="auto" w:sz="4" w:space="0"/>
              <w:bottom w:val="single" w:color="auto" w:sz="4" w:space="0"/>
              <w:right w:val="single" w:color="auto" w:sz="4" w:space="0"/>
            </w:tcBorders>
            <w:vAlign w:val="center"/>
          </w:tcPr>
          <w:p w14:paraId="3DE9F2D5">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赵县生态环境分局</w:t>
            </w:r>
          </w:p>
        </w:tc>
        <w:tc>
          <w:tcPr>
            <w:tcW w:w="1843" w:type="dxa"/>
            <w:tcBorders>
              <w:top w:val="single" w:color="auto" w:sz="4" w:space="0"/>
              <w:left w:val="single" w:color="auto" w:sz="4" w:space="0"/>
              <w:bottom w:val="single" w:color="auto" w:sz="4" w:space="0"/>
              <w:right w:val="single" w:color="auto" w:sz="4" w:space="0"/>
            </w:tcBorders>
            <w:vAlign w:val="center"/>
          </w:tcPr>
          <w:p w14:paraId="5315B36A">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监控中心主任</w:t>
            </w:r>
          </w:p>
        </w:tc>
        <w:tc>
          <w:tcPr>
            <w:tcW w:w="2126" w:type="dxa"/>
            <w:tcBorders>
              <w:top w:val="single" w:color="auto" w:sz="4" w:space="0"/>
              <w:left w:val="single" w:color="auto" w:sz="4" w:space="0"/>
              <w:bottom w:val="single" w:color="auto" w:sz="4" w:space="0"/>
              <w:right w:val="single" w:color="auto" w:sz="4" w:space="0"/>
            </w:tcBorders>
            <w:vAlign w:val="center"/>
          </w:tcPr>
          <w:p w14:paraId="0290C1C7">
            <w:pPr>
              <w:spacing w:line="560" w:lineRule="exact"/>
              <w:jc w:val="center"/>
              <w:rPr>
                <w:rFonts w:hint="eastAsia" w:ascii="仿宋" w:hAnsi="仿宋" w:eastAsia="仿宋" w:cs="仿宋"/>
                <w:sz w:val="32"/>
                <w:szCs w:val="32"/>
              </w:rPr>
            </w:pPr>
          </w:p>
        </w:tc>
      </w:tr>
      <w:tr w14:paraId="0D19A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359" w:type="dxa"/>
            <w:tcBorders>
              <w:top w:val="single" w:color="auto" w:sz="4" w:space="0"/>
              <w:left w:val="single" w:color="auto" w:sz="4" w:space="0"/>
              <w:bottom w:val="single" w:color="auto" w:sz="4" w:space="0"/>
              <w:right w:val="single" w:color="auto" w:sz="4" w:space="0"/>
            </w:tcBorders>
            <w:vAlign w:val="center"/>
          </w:tcPr>
          <w:p w14:paraId="2A56F30E">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李西强</w:t>
            </w:r>
          </w:p>
        </w:tc>
        <w:tc>
          <w:tcPr>
            <w:tcW w:w="2860" w:type="dxa"/>
            <w:tcBorders>
              <w:top w:val="single" w:color="auto" w:sz="4" w:space="0"/>
              <w:left w:val="single" w:color="auto" w:sz="4" w:space="0"/>
              <w:bottom w:val="single" w:color="auto" w:sz="4" w:space="0"/>
              <w:right w:val="single" w:color="auto" w:sz="4" w:space="0"/>
            </w:tcBorders>
            <w:vAlign w:val="center"/>
          </w:tcPr>
          <w:p w14:paraId="64B71712">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赵县生态环境分局</w:t>
            </w:r>
          </w:p>
        </w:tc>
        <w:tc>
          <w:tcPr>
            <w:tcW w:w="1843" w:type="dxa"/>
            <w:tcBorders>
              <w:top w:val="single" w:color="auto" w:sz="4" w:space="0"/>
              <w:left w:val="single" w:color="auto" w:sz="4" w:space="0"/>
              <w:bottom w:val="single" w:color="auto" w:sz="4" w:space="0"/>
              <w:right w:val="single" w:color="auto" w:sz="4" w:space="0"/>
            </w:tcBorders>
            <w:vAlign w:val="center"/>
          </w:tcPr>
          <w:p w14:paraId="5EFD0AEE">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副局长</w:t>
            </w:r>
          </w:p>
        </w:tc>
        <w:tc>
          <w:tcPr>
            <w:tcW w:w="2126" w:type="dxa"/>
            <w:tcBorders>
              <w:top w:val="single" w:color="auto" w:sz="4" w:space="0"/>
              <w:left w:val="single" w:color="auto" w:sz="4" w:space="0"/>
              <w:bottom w:val="single" w:color="auto" w:sz="4" w:space="0"/>
              <w:right w:val="single" w:color="auto" w:sz="4" w:space="0"/>
            </w:tcBorders>
            <w:vAlign w:val="center"/>
          </w:tcPr>
          <w:p w14:paraId="2C993882">
            <w:pPr>
              <w:spacing w:line="560" w:lineRule="exact"/>
              <w:jc w:val="center"/>
              <w:rPr>
                <w:rFonts w:hint="eastAsia" w:ascii="仿宋" w:hAnsi="仿宋" w:eastAsia="仿宋" w:cs="仿宋"/>
                <w:sz w:val="32"/>
                <w:szCs w:val="32"/>
              </w:rPr>
            </w:pPr>
          </w:p>
        </w:tc>
      </w:tr>
      <w:tr w14:paraId="0C99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359" w:type="dxa"/>
            <w:tcBorders>
              <w:top w:val="single" w:color="auto" w:sz="4" w:space="0"/>
              <w:left w:val="single" w:color="auto" w:sz="4" w:space="0"/>
              <w:bottom w:val="single" w:color="auto" w:sz="4" w:space="0"/>
              <w:right w:val="single" w:color="auto" w:sz="4" w:space="0"/>
            </w:tcBorders>
            <w:vAlign w:val="center"/>
          </w:tcPr>
          <w:p w14:paraId="2CA3FBC3">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朱新英</w:t>
            </w:r>
          </w:p>
        </w:tc>
        <w:tc>
          <w:tcPr>
            <w:tcW w:w="2860" w:type="dxa"/>
            <w:tcBorders>
              <w:top w:val="single" w:color="auto" w:sz="4" w:space="0"/>
              <w:left w:val="single" w:color="auto" w:sz="4" w:space="0"/>
              <w:bottom w:val="single" w:color="auto" w:sz="4" w:space="0"/>
              <w:right w:val="single" w:color="auto" w:sz="4" w:space="0"/>
            </w:tcBorders>
            <w:vAlign w:val="center"/>
          </w:tcPr>
          <w:p w14:paraId="29FE4461">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赵县生态环境分局</w:t>
            </w:r>
          </w:p>
        </w:tc>
        <w:tc>
          <w:tcPr>
            <w:tcW w:w="1843" w:type="dxa"/>
            <w:tcBorders>
              <w:top w:val="single" w:color="auto" w:sz="4" w:space="0"/>
              <w:left w:val="single" w:color="auto" w:sz="4" w:space="0"/>
              <w:bottom w:val="single" w:color="auto" w:sz="4" w:space="0"/>
              <w:right w:val="single" w:color="auto" w:sz="4" w:space="0"/>
            </w:tcBorders>
            <w:vAlign w:val="center"/>
          </w:tcPr>
          <w:p w14:paraId="1A91FD3B">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水组组长</w:t>
            </w:r>
          </w:p>
        </w:tc>
        <w:tc>
          <w:tcPr>
            <w:tcW w:w="2126" w:type="dxa"/>
            <w:tcBorders>
              <w:top w:val="single" w:color="auto" w:sz="4" w:space="0"/>
              <w:left w:val="single" w:color="auto" w:sz="4" w:space="0"/>
              <w:bottom w:val="single" w:color="auto" w:sz="4" w:space="0"/>
              <w:right w:val="single" w:color="auto" w:sz="4" w:space="0"/>
            </w:tcBorders>
            <w:vAlign w:val="center"/>
          </w:tcPr>
          <w:p w14:paraId="6DAC788D">
            <w:pPr>
              <w:spacing w:line="560" w:lineRule="exact"/>
              <w:jc w:val="center"/>
              <w:rPr>
                <w:rFonts w:hint="eastAsia" w:ascii="仿宋" w:hAnsi="仿宋" w:eastAsia="仿宋" w:cs="仿宋"/>
                <w:sz w:val="32"/>
                <w:szCs w:val="32"/>
              </w:rPr>
            </w:pPr>
          </w:p>
        </w:tc>
      </w:tr>
      <w:tr w14:paraId="34A8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359" w:type="dxa"/>
            <w:tcBorders>
              <w:top w:val="single" w:color="auto" w:sz="4" w:space="0"/>
              <w:left w:val="single" w:color="auto" w:sz="4" w:space="0"/>
              <w:bottom w:val="single" w:color="auto" w:sz="4" w:space="0"/>
              <w:right w:val="single" w:color="auto" w:sz="4" w:space="0"/>
            </w:tcBorders>
            <w:vAlign w:val="center"/>
          </w:tcPr>
          <w:p w14:paraId="00B3390A">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崔中国</w:t>
            </w:r>
          </w:p>
        </w:tc>
        <w:tc>
          <w:tcPr>
            <w:tcW w:w="2860" w:type="dxa"/>
            <w:tcBorders>
              <w:top w:val="single" w:color="auto" w:sz="4" w:space="0"/>
              <w:left w:val="single" w:color="auto" w:sz="4" w:space="0"/>
              <w:bottom w:val="single" w:color="auto" w:sz="4" w:space="0"/>
              <w:right w:val="single" w:color="auto" w:sz="4" w:space="0"/>
            </w:tcBorders>
            <w:vAlign w:val="center"/>
          </w:tcPr>
          <w:p w14:paraId="769FF3B8">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赵县生态环境分局</w:t>
            </w:r>
          </w:p>
        </w:tc>
        <w:tc>
          <w:tcPr>
            <w:tcW w:w="1843" w:type="dxa"/>
            <w:tcBorders>
              <w:top w:val="single" w:color="auto" w:sz="4" w:space="0"/>
              <w:left w:val="single" w:color="auto" w:sz="4" w:space="0"/>
              <w:bottom w:val="single" w:color="auto" w:sz="4" w:space="0"/>
              <w:right w:val="single" w:color="auto" w:sz="4" w:space="0"/>
            </w:tcBorders>
            <w:vAlign w:val="center"/>
          </w:tcPr>
          <w:p w14:paraId="7155D7CC">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土壤组组长</w:t>
            </w:r>
          </w:p>
        </w:tc>
        <w:tc>
          <w:tcPr>
            <w:tcW w:w="2126" w:type="dxa"/>
            <w:tcBorders>
              <w:top w:val="single" w:color="auto" w:sz="4" w:space="0"/>
              <w:left w:val="single" w:color="auto" w:sz="4" w:space="0"/>
              <w:bottom w:val="single" w:color="auto" w:sz="4" w:space="0"/>
              <w:right w:val="single" w:color="auto" w:sz="4" w:space="0"/>
            </w:tcBorders>
            <w:vAlign w:val="center"/>
          </w:tcPr>
          <w:p w14:paraId="05449F87">
            <w:pPr>
              <w:spacing w:line="560" w:lineRule="exact"/>
              <w:jc w:val="center"/>
              <w:rPr>
                <w:rFonts w:hint="eastAsia" w:ascii="仿宋" w:hAnsi="仿宋" w:eastAsia="仿宋" w:cs="仿宋"/>
                <w:sz w:val="32"/>
                <w:szCs w:val="32"/>
              </w:rPr>
            </w:pPr>
          </w:p>
        </w:tc>
      </w:tr>
      <w:tr w14:paraId="1865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359" w:type="dxa"/>
            <w:tcBorders>
              <w:top w:val="single" w:color="auto" w:sz="4" w:space="0"/>
              <w:left w:val="single" w:color="auto" w:sz="4" w:space="0"/>
              <w:bottom w:val="single" w:color="auto" w:sz="4" w:space="0"/>
              <w:right w:val="single" w:color="auto" w:sz="4" w:space="0"/>
            </w:tcBorders>
            <w:vAlign w:val="center"/>
          </w:tcPr>
          <w:p w14:paraId="48CB74AD">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侯伟民</w:t>
            </w:r>
          </w:p>
        </w:tc>
        <w:tc>
          <w:tcPr>
            <w:tcW w:w="2860" w:type="dxa"/>
            <w:tcBorders>
              <w:top w:val="single" w:color="auto" w:sz="4" w:space="0"/>
              <w:left w:val="single" w:color="auto" w:sz="4" w:space="0"/>
              <w:bottom w:val="single" w:color="auto" w:sz="4" w:space="0"/>
              <w:right w:val="single" w:color="auto" w:sz="4" w:space="0"/>
            </w:tcBorders>
            <w:vAlign w:val="center"/>
          </w:tcPr>
          <w:p w14:paraId="4047E2BF">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赵县生态环境分局</w:t>
            </w:r>
          </w:p>
        </w:tc>
        <w:tc>
          <w:tcPr>
            <w:tcW w:w="1843" w:type="dxa"/>
            <w:tcBorders>
              <w:top w:val="single" w:color="auto" w:sz="4" w:space="0"/>
              <w:left w:val="single" w:color="auto" w:sz="4" w:space="0"/>
              <w:bottom w:val="single" w:color="auto" w:sz="4" w:space="0"/>
              <w:right w:val="single" w:color="auto" w:sz="4" w:space="0"/>
            </w:tcBorders>
            <w:vAlign w:val="center"/>
          </w:tcPr>
          <w:p w14:paraId="20D28152">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大气组组长</w:t>
            </w:r>
          </w:p>
        </w:tc>
        <w:tc>
          <w:tcPr>
            <w:tcW w:w="2126" w:type="dxa"/>
            <w:tcBorders>
              <w:top w:val="single" w:color="auto" w:sz="4" w:space="0"/>
              <w:left w:val="single" w:color="auto" w:sz="4" w:space="0"/>
              <w:bottom w:val="single" w:color="auto" w:sz="4" w:space="0"/>
              <w:right w:val="single" w:color="auto" w:sz="4" w:space="0"/>
            </w:tcBorders>
            <w:vAlign w:val="center"/>
          </w:tcPr>
          <w:p w14:paraId="46B7E8A7">
            <w:pPr>
              <w:spacing w:line="560" w:lineRule="exact"/>
              <w:jc w:val="center"/>
              <w:rPr>
                <w:rFonts w:hint="eastAsia" w:ascii="仿宋" w:hAnsi="仿宋" w:eastAsia="仿宋" w:cs="仿宋"/>
                <w:sz w:val="32"/>
                <w:szCs w:val="32"/>
              </w:rPr>
            </w:pPr>
          </w:p>
        </w:tc>
      </w:tr>
      <w:tr w14:paraId="5A02B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359" w:type="dxa"/>
            <w:tcBorders>
              <w:top w:val="single" w:color="auto" w:sz="4" w:space="0"/>
              <w:left w:val="single" w:color="auto" w:sz="4" w:space="0"/>
              <w:bottom w:val="single" w:color="auto" w:sz="4" w:space="0"/>
              <w:right w:val="single" w:color="auto" w:sz="4" w:space="0"/>
            </w:tcBorders>
            <w:vAlign w:val="center"/>
          </w:tcPr>
          <w:p w14:paraId="79DE8B45">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孙彦飞</w:t>
            </w:r>
          </w:p>
        </w:tc>
        <w:tc>
          <w:tcPr>
            <w:tcW w:w="2860" w:type="dxa"/>
            <w:tcBorders>
              <w:top w:val="single" w:color="auto" w:sz="4" w:space="0"/>
              <w:left w:val="single" w:color="auto" w:sz="4" w:space="0"/>
              <w:bottom w:val="single" w:color="auto" w:sz="4" w:space="0"/>
              <w:right w:val="single" w:color="auto" w:sz="4" w:space="0"/>
            </w:tcBorders>
            <w:vAlign w:val="center"/>
          </w:tcPr>
          <w:p w14:paraId="6991C5DB">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赵县生态环境分局</w:t>
            </w:r>
          </w:p>
        </w:tc>
        <w:tc>
          <w:tcPr>
            <w:tcW w:w="1843" w:type="dxa"/>
            <w:tcBorders>
              <w:top w:val="single" w:color="auto" w:sz="4" w:space="0"/>
              <w:left w:val="single" w:color="auto" w:sz="4" w:space="0"/>
              <w:bottom w:val="single" w:color="auto" w:sz="4" w:space="0"/>
              <w:right w:val="single" w:color="auto" w:sz="4" w:space="0"/>
            </w:tcBorders>
            <w:vAlign w:val="center"/>
          </w:tcPr>
          <w:p w14:paraId="18606310">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行政组组长</w:t>
            </w:r>
          </w:p>
        </w:tc>
        <w:tc>
          <w:tcPr>
            <w:tcW w:w="2126" w:type="dxa"/>
            <w:tcBorders>
              <w:top w:val="single" w:color="auto" w:sz="4" w:space="0"/>
              <w:left w:val="single" w:color="auto" w:sz="4" w:space="0"/>
              <w:bottom w:val="single" w:color="auto" w:sz="4" w:space="0"/>
              <w:right w:val="single" w:color="auto" w:sz="4" w:space="0"/>
            </w:tcBorders>
            <w:vAlign w:val="center"/>
          </w:tcPr>
          <w:p w14:paraId="44C523FF">
            <w:pPr>
              <w:spacing w:line="560" w:lineRule="exact"/>
              <w:jc w:val="center"/>
              <w:rPr>
                <w:rFonts w:hint="eastAsia" w:ascii="仿宋" w:hAnsi="仿宋" w:eastAsia="仿宋" w:cs="仿宋"/>
                <w:sz w:val="32"/>
                <w:szCs w:val="32"/>
              </w:rPr>
            </w:pPr>
          </w:p>
        </w:tc>
      </w:tr>
      <w:tr w14:paraId="6116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359" w:type="dxa"/>
            <w:tcBorders>
              <w:top w:val="single" w:color="auto" w:sz="4" w:space="0"/>
              <w:left w:val="single" w:color="auto" w:sz="4" w:space="0"/>
              <w:bottom w:val="single" w:color="auto" w:sz="4" w:space="0"/>
              <w:right w:val="single" w:color="auto" w:sz="4" w:space="0"/>
            </w:tcBorders>
            <w:vAlign w:val="center"/>
          </w:tcPr>
          <w:p w14:paraId="3521C239">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张志勇</w:t>
            </w:r>
          </w:p>
        </w:tc>
        <w:tc>
          <w:tcPr>
            <w:tcW w:w="2860" w:type="dxa"/>
            <w:tcBorders>
              <w:top w:val="single" w:color="auto" w:sz="4" w:space="0"/>
              <w:left w:val="single" w:color="auto" w:sz="4" w:space="0"/>
              <w:bottom w:val="single" w:color="auto" w:sz="4" w:space="0"/>
              <w:right w:val="single" w:color="auto" w:sz="4" w:space="0"/>
            </w:tcBorders>
            <w:vAlign w:val="center"/>
          </w:tcPr>
          <w:p w14:paraId="6B24C25F">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赵县生态环境分局</w:t>
            </w:r>
          </w:p>
        </w:tc>
        <w:tc>
          <w:tcPr>
            <w:tcW w:w="1843" w:type="dxa"/>
            <w:tcBorders>
              <w:top w:val="single" w:color="auto" w:sz="4" w:space="0"/>
              <w:left w:val="single" w:color="auto" w:sz="4" w:space="0"/>
              <w:bottom w:val="single" w:color="auto" w:sz="4" w:space="0"/>
              <w:right w:val="single" w:color="auto" w:sz="4" w:space="0"/>
            </w:tcBorders>
            <w:vAlign w:val="center"/>
          </w:tcPr>
          <w:p w14:paraId="7C41A328">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总量组组长</w:t>
            </w:r>
          </w:p>
        </w:tc>
        <w:tc>
          <w:tcPr>
            <w:tcW w:w="2126" w:type="dxa"/>
            <w:tcBorders>
              <w:top w:val="single" w:color="auto" w:sz="4" w:space="0"/>
              <w:left w:val="single" w:color="auto" w:sz="4" w:space="0"/>
              <w:bottom w:val="single" w:color="auto" w:sz="4" w:space="0"/>
              <w:right w:val="single" w:color="auto" w:sz="4" w:space="0"/>
            </w:tcBorders>
            <w:vAlign w:val="center"/>
          </w:tcPr>
          <w:p w14:paraId="7D1D1E0E">
            <w:pPr>
              <w:spacing w:line="560" w:lineRule="exact"/>
              <w:jc w:val="center"/>
              <w:rPr>
                <w:rFonts w:hint="eastAsia" w:ascii="仿宋" w:hAnsi="仿宋" w:eastAsia="仿宋" w:cs="仿宋"/>
                <w:sz w:val="32"/>
                <w:szCs w:val="32"/>
              </w:rPr>
            </w:pPr>
          </w:p>
        </w:tc>
      </w:tr>
      <w:tr w14:paraId="3B6B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359" w:type="dxa"/>
            <w:tcBorders>
              <w:top w:val="single" w:color="auto" w:sz="4" w:space="0"/>
              <w:left w:val="single" w:color="auto" w:sz="4" w:space="0"/>
              <w:bottom w:val="single" w:color="auto" w:sz="4" w:space="0"/>
              <w:right w:val="single" w:color="auto" w:sz="4" w:space="0"/>
            </w:tcBorders>
            <w:vAlign w:val="center"/>
          </w:tcPr>
          <w:p w14:paraId="46CBB3FB">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韩玉亮</w:t>
            </w:r>
          </w:p>
        </w:tc>
        <w:tc>
          <w:tcPr>
            <w:tcW w:w="2860" w:type="dxa"/>
            <w:tcBorders>
              <w:top w:val="single" w:color="auto" w:sz="4" w:space="0"/>
              <w:left w:val="single" w:color="auto" w:sz="4" w:space="0"/>
              <w:bottom w:val="single" w:color="auto" w:sz="4" w:space="0"/>
              <w:right w:val="single" w:color="auto" w:sz="4" w:space="0"/>
            </w:tcBorders>
            <w:vAlign w:val="center"/>
          </w:tcPr>
          <w:p w14:paraId="0FC471F6">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赵县生态环境分局</w:t>
            </w:r>
          </w:p>
        </w:tc>
        <w:tc>
          <w:tcPr>
            <w:tcW w:w="1843" w:type="dxa"/>
            <w:tcBorders>
              <w:top w:val="single" w:color="auto" w:sz="4" w:space="0"/>
              <w:left w:val="single" w:color="auto" w:sz="4" w:space="0"/>
              <w:bottom w:val="single" w:color="auto" w:sz="4" w:space="0"/>
              <w:right w:val="single" w:color="auto" w:sz="4" w:space="0"/>
            </w:tcBorders>
            <w:vAlign w:val="center"/>
          </w:tcPr>
          <w:p w14:paraId="7E54B2AB">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中队长</w:t>
            </w:r>
          </w:p>
        </w:tc>
        <w:tc>
          <w:tcPr>
            <w:tcW w:w="2126" w:type="dxa"/>
            <w:tcBorders>
              <w:top w:val="single" w:color="auto" w:sz="4" w:space="0"/>
              <w:left w:val="single" w:color="auto" w:sz="4" w:space="0"/>
              <w:bottom w:val="single" w:color="auto" w:sz="4" w:space="0"/>
              <w:right w:val="single" w:color="auto" w:sz="4" w:space="0"/>
            </w:tcBorders>
            <w:vAlign w:val="center"/>
          </w:tcPr>
          <w:p w14:paraId="12575531">
            <w:pPr>
              <w:spacing w:line="560" w:lineRule="exact"/>
              <w:jc w:val="center"/>
              <w:rPr>
                <w:rFonts w:hint="eastAsia" w:ascii="仿宋" w:hAnsi="仿宋" w:eastAsia="仿宋" w:cs="仿宋"/>
                <w:sz w:val="32"/>
                <w:szCs w:val="32"/>
              </w:rPr>
            </w:pPr>
          </w:p>
        </w:tc>
      </w:tr>
      <w:tr w14:paraId="5A9C9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359" w:type="dxa"/>
            <w:tcBorders>
              <w:top w:val="single" w:color="auto" w:sz="4" w:space="0"/>
              <w:left w:val="single" w:color="auto" w:sz="4" w:space="0"/>
              <w:bottom w:val="single" w:color="auto" w:sz="4" w:space="0"/>
              <w:right w:val="single" w:color="auto" w:sz="4" w:space="0"/>
            </w:tcBorders>
            <w:vAlign w:val="center"/>
          </w:tcPr>
          <w:p w14:paraId="370C2930">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马立坤</w:t>
            </w:r>
          </w:p>
        </w:tc>
        <w:tc>
          <w:tcPr>
            <w:tcW w:w="2860" w:type="dxa"/>
            <w:tcBorders>
              <w:top w:val="single" w:color="auto" w:sz="4" w:space="0"/>
              <w:left w:val="single" w:color="auto" w:sz="4" w:space="0"/>
              <w:bottom w:val="single" w:color="auto" w:sz="4" w:space="0"/>
              <w:right w:val="single" w:color="auto" w:sz="4" w:space="0"/>
            </w:tcBorders>
            <w:vAlign w:val="center"/>
          </w:tcPr>
          <w:p w14:paraId="6894F49F">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赵县生态环境分局</w:t>
            </w:r>
          </w:p>
        </w:tc>
        <w:tc>
          <w:tcPr>
            <w:tcW w:w="1843" w:type="dxa"/>
            <w:tcBorders>
              <w:top w:val="single" w:color="auto" w:sz="4" w:space="0"/>
              <w:left w:val="single" w:color="auto" w:sz="4" w:space="0"/>
              <w:bottom w:val="single" w:color="auto" w:sz="4" w:space="0"/>
              <w:right w:val="single" w:color="auto" w:sz="4" w:space="0"/>
            </w:tcBorders>
            <w:vAlign w:val="center"/>
          </w:tcPr>
          <w:p w14:paraId="35795DF7">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信息组组长</w:t>
            </w:r>
          </w:p>
        </w:tc>
        <w:tc>
          <w:tcPr>
            <w:tcW w:w="2126" w:type="dxa"/>
            <w:tcBorders>
              <w:top w:val="single" w:color="auto" w:sz="4" w:space="0"/>
              <w:left w:val="single" w:color="auto" w:sz="4" w:space="0"/>
              <w:bottom w:val="single" w:color="auto" w:sz="4" w:space="0"/>
              <w:right w:val="single" w:color="auto" w:sz="4" w:space="0"/>
            </w:tcBorders>
            <w:vAlign w:val="center"/>
          </w:tcPr>
          <w:p w14:paraId="0C169D48">
            <w:pPr>
              <w:spacing w:line="560" w:lineRule="exact"/>
              <w:jc w:val="center"/>
              <w:rPr>
                <w:rFonts w:hint="eastAsia" w:ascii="仿宋" w:hAnsi="仿宋" w:eastAsia="仿宋" w:cs="仿宋"/>
                <w:sz w:val="32"/>
                <w:szCs w:val="32"/>
              </w:rPr>
            </w:pPr>
          </w:p>
        </w:tc>
      </w:tr>
    </w:tbl>
    <w:p w14:paraId="4369D511">
      <w:pPr>
        <w:spacing w:line="560" w:lineRule="exact"/>
        <w:rPr>
          <w:rFonts w:hint="eastAsia" w:ascii="仿宋" w:hAnsi="仿宋" w:eastAsia="仿宋" w:cs="仿宋"/>
          <w:sz w:val="32"/>
          <w:szCs w:val="32"/>
        </w:rPr>
      </w:pPr>
    </w:p>
    <w:p w14:paraId="4E1FB34F">
      <w:pPr>
        <w:spacing w:line="560" w:lineRule="exact"/>
        <w:rPr>
          <w:rFonts w:hint="eastAsia" w:ascii="仿宋" w:hAnsi="仿宋" w:eastAsia="仿宋" w:cs="仿宋"/>
          <w:sz w:val="32"/>
          <w:szCs w:val="32"/>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2000000000000000000"/>
    <w:charset w:val="86"/>
    <w:family w:val="auto"/>
    <w:pitch w:val="default"/>
    <w:sig w:usb0="A00002BF" w:usb1="38CF7CFA" w:usb2="00082016" w:usb3="00000000" w:csb0="00040001" w:csb1="00000000"/>
  </w:font>
  <w:font w:name="方正书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CE744">
    <w:pPr>
      <w:pStyle w:val="5"/>
    </w:pPr>
    <w:r>
      <w:pict>
        <v:shape id="Quad Arrow 3073" o:spid="_x0000_s3073"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6D018F2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- 2 -</w:t>
                </w:r>
                <w:r>
                  <w:rPr>
                    <w:rFonts w:hint="eastAsia"/>
                    <w:sz w:val="1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zYxYTQ2YjE3YmQ4ZTYyNGJiYWUxNTNkODcxYmZkZWIifQ=="/>
  </w:docVars>
  <w:rsids>
    <w:rsidRoot w:val="0EBD2122"/>
    <w:rsid w:val="00017C79"/>
    <w:rsid w:val="000B0260"/>
    <w:rsid w:val="002252EB"/>
    <w:rsid w:val="002C1006"/>
    <w:rsid w:val="007E6C1F"/>
    <w:rsid w:val="00956A93"/>
    <w:rsid w:val="009D11C5"/>
    <w:rsid w:val="009E575C"/>
    <w:rsid w:val="00AB45AC"/>
    <w:rsid w:val="00AF167E"/>
    <w:rsid w:val="00AF566A"/>
    <w:rsid w:val="00B478EA"/>
    <w:rsid w:val="00B6553A"/>
    <w:rsid w:val="00BC6576"/>
    <w:rsid w:val="00C968D1"/>
    <w:rsid w:val="00CE06BA"/>
    <w:rsid w:val="00E64511"/>
    <w:rsid w:val="00F441CC"/>
    <w:rsid w:val="00F50CCD"/>
    <w:rsid w:val="00F75EFB"/>
    <w:rsid w:val="01B104CA"/>
    <w:rsid w:val="02106AB0"/>
    <w:rsid w:val="02994FD6"/>
    <w:rsid w:val="02B43A28"/>
    <w:rsid w:val="02BA25DC"/>
    <w:rsid w:val="046F331E"/>
    <w:rsid w:val="07956271"/>
    <w:rsid w:val="09721397"/>
    <w:rsid w:val="0A531CAC"/>
    <w:rsid w:val="0BB63BED"/>
    <w:rsid w:val="0CE9794A"/>
    <w:rsid w:val="0EB97A43"/>
    <w:rsid w:val="0EBD2122"/>
    <w:rsid w:val="0F214EAE"/>
    <w:rsid w:val="11B71E6A"/>
    <w:rsid w:val="14121E8F"/>
    <w:rsid w:val="1AAF0063"/>
    <w:rsid w:val="1BE140DE"/>
    <w:rsid w:val="1C856F63"/>
    <w:rsid w:val="20A51982"/>
    <w:rsid w:val="248C197D"/>
    <w:rsid w:val="252959AF"/>
    <w:rsid w:val="277A6671"/>
    <w:rsid w:val="292D35B7"/>
    <w:rsid w:val="2B655C73"/>
    <w:rsid w:val="3062519A"/>
    <w:rsid w:val="33EB6CFF"/>
    <w:rsid w:val="35A12947"/>
    <w:rsid w:val="37387040"/>
    <w:rsid w:val="3A240F46"/>
    <w:rsid w:val="3B0134EF"/>
    <w:rsid w:val="3B625C0A"/>
    <w:rsid w:val="3CEE1963"/>
    <w:rsid w:val="3F302E82"/>
    <w:rsid w:val="436B78D3"/>
    <w:rsid w:val="475E176F"/>
    <w:rsid w:val="4C9C27FE"/>
    <w:rsid w:val="4EEE2C78"/>
    <w:rsid w:val="512260B4"/>
    <w:rsid w:val="520C0962"/>
    <w:rsid w:val="52BD6ACB"/>
    <w:rsid w:val="55537534"/>
    <w:rsid w:val="561A74F1"/>
    <w:rsid w:val="597244E8"/>
    <w:rsid w:val="5D1A6B11"/>
    <w:rsid w:val="5DCF35BF"/>
    <w:rsid w:val="5E341674"/>
    <w:rsid w:val="5EB71C30"/>
    <w:rsid w:val="63B6480E"/>
    <w:rsid w:val="66AF0CE5"/>
    <w:rsid w:val="675D3F17"/>
    <w:rsid w:val="6AC537CF"/>
    <w:rsid w:val="6CEC3562"/>
    <w:rsid w:val="6E5B14A6"/>
    <w:rsid w:val="6EFE4BE8"/>
    <w:rsid w:val="711B255E"/>
    <w:rsid w:val="74BF5CE3"/>
    <w:rsid w:val="7BB51E06"/>
    <w:rsid w:val="7C387F7C"/>
    <w:rsid w:val="7F832B33"/>
    <w:rsid w:val="7FE834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autoRedefine/>
    <w:unhideWhenUsed/>
    <w:qFormat/>
    <w:uiPriority w:val="0"/>
    <w:pPr>
      <w:tabs>
        <w:tab w:val="left" w:pos="2880"/>
      </w:tabs>
      <w:ind w:firstLine="420" w:firstLineChars="200"/>
    </w:pPr>
  </w:style>
  <w:style w:type="paragraph" w:styleId="3">
    <w:name w:val="Body Text Indent"/>
    <w:basedOn w:val="1"/>
    <w:qFormat/>
    <w:uiPriority w:val="0"/>
    <w:pPr>
      <w:tabs>
        <w:tab w:val="left" w:pos="2880"/>
      </w:tabs>
      <w:spacing w:line="360" w:lineRule="auto"/>
      <w:ind w:firstLine="480"/>
    </w:pPr>
    <w:rPr>
      <w:rFonts w:eastAsia="等线"/>
      <w:bCs/>
      <w:szCs w:val="24"/>
    </w:rPr>
  </w:style>
  <w:style w:type="paragraph" w:styleId="4">
    <w:name w:val="Normal Indent"/>
    <w:basedOn w:val="1"/>
    <w:autoRedefine/>
    <w:qFormat/>
    <w:uiPriority w:val="0"/>
    <w:pPr>
      <w:ind w:firstLine="420" w:firstLineChars="200"/>
    </w:p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7">
    <w:name w:val="footnote text"/>
    <w:basedOn w:val="1"/>
    <w:qFormat/>
    <w:uiPriority w:val="0"/>
    <w:pPr>
      <w:snapToGrid w:val="0"/>
      <w:jc w:val="left"/>
    </w:pPr>
    <w:rPr>
      <w:sz w:val="18"/>
      <w:szCs w:val="18"/>
    </w:rPr>
  </w:style>
  <w:style w:type="paragraph" w:customStyle="1" w:styleId="10">
    <w:name w:val="插入文本样式-插入预算公开部门职责文件"/>
    <w:basedOn w:val="1"/>
    <w:autoRedefine/>
    <w:qFormat/>
    <w:uiPriority w:val="0"/>
    <w:pPr>
      <w:spacing w:line="500" w:lineRule="exact"/>
      <w:ind w:firstLine="560"/>
      <w:jc w:val="left"/>
    </w:pPr>
    <w:rPr>
      <w:rFonts w:ascii="Times New Roman" w:hAnsi="Times New Roman" w:eastAsia="方正仿宋_GBK" w:cs="Times New Roman"/>
      <w:sz w:val="28"/>
    </w:rPr>
  </w:style>
  <w:style w:type="paragraph" w:customStyle="1" w:styleId="11">
    <w:name w:val="单元格样式1"/>
    <w:basedOn w:val="1"/>
    <w:autoRedefine/>
    <w:qFormat/>
    <w:uiPriority w:val="0"/>
    <w:pPr>
      <w:jc w:val="center"/>
    </w:pPr>
    <w:rPr>
      <w:rFonts w:ascii="方正书宋_GBK" w:hAnsi="方正书宋_GBK" w:eastAsia="方正书宋_GBK" w:cs="方正书宋_GBK"/>
      <w:b/>
    </w:rPr>
  </w:style>
  <w:style w:type="paragraph" w:customStyle="1" w:styleId="12">
    <w:name w:val="单元格样式2"/>
    <w:basedOn w:val="1"/>
    <w:autoRedefine/>
    <w:qFormat/>
    <w:uiPriority w:val="0"/>
    <w:pPr>
      <w:jc w:val="left"/>
    </w:pPr>
    <w:rPr>
      <w:rFonts w:ascii="方正书宋_GBK" w:hAnsi="方正书宋_GBK" w:eastAsia="方正书宋_GBK" w:cs="方正书宋_GBK"/>
    </w:rPr>
  </w:style>
  <w:style w:type="paragraph" w:customStyle="1" w:styleId="13">
    <w:name w:val="单元格样式3"/>
    <w:basedOn w:val="1"/>
    <w:autoRedefine/>
    <w:qFormat/>
    <w:uiPriority w:val="0"/>
    <w:pPr>
      <w:jc w:val="center"/>
    </w:pPr>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3194</Words>
  <Characters>3390</Characters>
  <Lines>25</Lines>
  <Paragraphs>7</Paragraphs>
  <TotalTime>8</TotalTime>
  <ScaleCrop>false</ScaleCrop>
  <LinksUpToDate>false</LinksUpToDate>
  <CharactersWithSpaces>3427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13323011735</cp:lastModifiedBy>
  <cp:lastPrinted>2024-03-06T07:40:00Z</cp:lastPrinted>
  <dcterms:modified xsi:type="dcterms:W3CDTF">2026-07-09T09:00:14Z</dcterms:modified>
  <dc:title>附件3：</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96934721B1514D3FBAA28020338CE855_12</vt:lpwstr>
  </property>
  <property fmtid="{D5CDD505-2E9C-101B-9397-08002B2CF9AE}" pid="4" name="KSOTemplateDocerSaveRecord">
    <vt:lpwstr>eyJoZGlkIjoiZmJjNjAyMzc3NzExYzdkYjZlNGYxMWQxMmEyYTFjMTQiLCJ1c2VySWQiOiIxNTUwMjQwMDk2In0=</vt:lpwstr>
  </property>
</Properties>
</file>