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e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4C7E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/>
          <w:sz w:val="44"/>
          <w:szCs w:val="44"/>
        </w:rPr>
      </w:pPr>
    </w:p>
    <w:p w14:paraId="1DB562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/>
          <w:sz w:val="44"/>
          <w:szCs w:val="44"/>
        </w:rPr>
      </w:pPr>
    </w:p>
    <w:p w14:paraId="05E8B9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</w:rPr>
      </w:pPr>
    </w:p>
    <w:p w14:paraId="73794E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righ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是否同意公开：是</w:t>
      </w:r>
    </w:p>
    <w:p w14:paraId="4847DD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办理结果：A</w:t>
      </w:r>
    </w:p>
    <w:p w14:paraId="688F4D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赵农建议字[2026]第4号</w:t>
      </w:r>
    </w:p>
    <w:p w14:paraId="5B6FBEAF">
      <w:pPr>
        <w:jc w:val="center"/>
        <w:rPr>
          <w:rFonts w:hint="eastAsia"/>
          <w:sz w:val="32"/>
          <w:szCs w:val="32"/>
        </w:rPr>
      </w:pPr>
    </w:p>
    <w:p w14:paraId="1D3BEDAF">
      <w:pPr>
        <w:jc w:val="center"/>
        <w:rPr>
          <w:rFonts w:hint="eastAsia"/>
          <w:sz w:val="44"/>
          <w:szCs w:val="44"/>
        </w:rPr>
      </w:pPr>
    </w:p>
    <w:p w14:paraId="026A93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对赵县第十七届人民代表大会第七次会议</w:t>
      </w:r>
    </w:p>
    <w:p w14:paraId="23BE4C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第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24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号建议的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答复</w:t>
      </w:r>
    </w:p>
    <w:p w14:paraId="0152AC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/>
          <w:sz w:val="32"/>
          <w:szCs w:val="32"/>
        </w:rPr>
      </w:pPr>
    </w:p>
    <w:p w14:paraId="6FA928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周正飞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代表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：</w:t>
      </w:r>
    </w:p>
    <w:p w14:paraId="61A754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您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提出的“加快农村土地使用权流转的建议”收悉，现答复如下：</w:t>
      </w:r>
    </w:p>
    <w:p w14:paraId="2C2B7D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为进一步健全农村土地流转机制，加快推进土地适度规模经营，提高集约化水平，推动农业产业化发展，促进农业增效、农民增收，根据《中华人民共和国土地承包法》、《农村土地承包经营权流转实施办法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》等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法律法规，坚持科学发展观，以稳定农村土地承包关系为前提，以提高土地资源配置效率、促进粮食增产、农业增效和农民增收为目标，建立“政府引导、市场调节、农民自愿、依法有偿”的土地流转机制，提升土地规模经营水平，提高土地产出率和农业产出比较效益，从而加快现代化大农业建设步伐。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一是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坚持稳制、分权、放活原则。农村土地流转和发展规模经营，要稳定家庭承包经营体制，在不改变土地所有制关系的前提下，实行土地所有权、承包权和土地使用权分离，创新流转机制，探索有效形式，放活土地使用权。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二是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坚持依法、自愿、有偿原则。推进农村土地流转要按照法律法规进行，严格保护耕地和基本农田，不得改变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土地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的农业用途。要充分尊重农民的意愿，组织农民依法流转土地。坚持等价有偿，确保农民和业主双方的利益和生产活动的稳定。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三是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坚持集中、规模、增效原则。农村土地流转和产业发展应立足于土地资源的高效利用，实行相对集中、适度规模经营，并注重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土地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与其他生产要素的优化配置，提高土地利用率、产出率，促进粮食增产、农业增效和农民增收。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四是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坚持管理、规范、有序原则。要加强管理和指导，建立健全土地流转的各项制度，强化土地流转信息咨询服务。规范土地流转和合同的登记管理，及时调解土地流转纠纷，维护各方利益，确保土地流转和规模经营规范有序。</w:t>
      </w:r>
    </w:p>
    <w:p w14:paraId="528503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一、</w:t>
      </w:r>
      <w:r>
        <w:rPr>
          <w:rFonts w:hint="eastAsia" w:ascii="黑体" w:hAnsi="黑体" w:eastAsia="黑体" w:cs="黑体"/>
          <w:b w:val="0"/>
          <w:bCs/>
          <w:sz w:val="32"/>
          <w:szCs w:val="32"/>
        </w:rPr>
        <w:t>建立土地流转机制，加强流转管理服务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建立农村土地流转服务体系。县政府成立农村土地流转工作领导小组，并依托县农业农村局，组建农村土地流转服务中心，乡(镇)成立农村土地流转服务所，村级建立农村土地流转服务站。开展土地流转信息采集发布、土地评估、土地交易、土地流转合同签订鉴证、流转土地用途监管、政策法律咨询、土地流转纠纷调处和仲裁等工作。</w:t>
      </w:r>
    </w:p>
    <w:p w14:paraId="232C17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二、</w:t>
      </w:r>
      <w:r>
        <w:rPr>
          <w:rFonts w:hint="default" w:ascii="黑体" w:hAnsi="黑体" w:eastAsia="黑体" w:cs="黑体"/>
          <w:b w:val="0"/>
          <w:bCs/>
          <w:sz w:val="32"/>
          <w:szCs w:val="32"/>
        </w:rPr>
        <w:t>加大土地流转扶持力度</w:t>
      </w:r>
      <w:r>
        <w:rPr>
          <w:rFonts w:hint="default" w:ascii="黑体" w:hAnsi="黑体" w:eastAsia="黑体" w:cs="黑体"/>
          <w:b w:val="0"/>
          <w:bCs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一是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加大土地流转财政扶持力度。县、乡两级政府每年安排一定额度的土地流转专项扶持资金，用于鼓励土地流转和建设镇、村土地流转服务组织。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二是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支持粮食规模经营和农牧结合经营。逐年增加给种粮大户(粮食专业合作社)的补贴，凡流转后土地用于发展粮食生产的，在种粮直补基础上，按实际种植粮食面积再给予一定的补助，鼓励和支持各类规模经营主体开展粮食规模经营。鼓励和支持良种繁育基地工作站建设。鼓励和支持畜禽规模养殖场受让周边的流转土地开展农牧结合经营。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三是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加快建立和完善农村社会保障制度。全面落实农村新型合作医疗制度、农村最低生活保障制度、农村养老保险制度，逐步弱化土地的社会保障功能，解除土地流出户的后顾之忧。对承包土地全部委托乡镇、村土地流转服务组织，且流转年限超过5年以上的农户，各地要给予适当的养老保险补贴。</w:t>
      </w:r>
    </w:p>
    <w:p w14:paraId="488CC7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三、</w:t>
      </w:r>
      <w:r>
        <w:rPr>
          <w:rFonts w:hint="default" w:ascii="黑体" w:hAnsi="黑体" w:eastAsia="黑体" w:cs="黑体"/>
          <w:b w:val="0"/>
          <w:bCs/>
          <w:sz w:val="32"/>
          <w:szCs w:val="32"/>
        </w:rPr>
        <w:t>加强土地流转组织领导</w:t>
      </w:r>
      <w:r>
        <w:rPr>
          <w:rFonts w:hint="default" w:ascii="黑体" w:hAnsi="黑体" w:eastAsia="黑体" w:cs="黑体"/>
          <w:b w:val="0"/>
          <w:bCs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一要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加强领导。农村土地承包经营权流转工作涉及面广，政策性强，县政府成立由分管副县长任组长的县农村土地流转工作领导小组，并将加快土地流转促进规模经营纳入新农村建设、发展现代农业的重要考核内容。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二要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形成合力。农业行政主管部门要加强业务队伍建设，切实承担起土地流转指导、协调、服务和管理的职责，针对土地流转的各个环节制定具体的规范化管理意见及操作办法。县财政、国土资源、劳动保障、工商、金融等部门要根据各自职责，研究制订具体的实施办法，细化政策，互相配合，形成合力，确保各项政策措施落实到位，推进这项工作的顺利进行。</w:t>
      </w:r>
    </w:p>
    <w:p w14:paraId="1974FD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56E41A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680CFE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赵县农业农村局</w:t>
      </w:r>
    </w:p>
    <w:p w14:paraId="2D32A7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2026年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</w:t>
      </w:r>
    </w:p>
    <w:p w14:paraId="1FA3F6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66C7CA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414F92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48255D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644B2A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359C2E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559012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 w14:paraId="338C23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领导签发：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田立霄</w:t>
      </w:r>
    </w:p>
    <w:p w14:paraId="75468D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联系人及电话：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白瑞山  15031146416</w:t>
      </w:r>
    </w:p>
    <w:p w14:paraId="314A30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抄报：县人大代表工作委员会，县政府办公室。</w:t>
      </w:r>
    </w:p>
    <w:sectPr>
      <w:pgSz w:w="11906" w:h="16838"/>
      <w:pgMar w:top="1531" w:right="1701" w:bottom="1531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90101010101"/>
    <w:charset w:val="86"/>
    <w:family w:val="auto"/>
    <w:pitch w:val="default"/>
    <w:sig w:usb0="800002BF" w:usb1="38CF7CFA" w:usb2="00000016" w:usb3="00000000" w:csb0="6016019D" w:csb1="D3F7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Times New Roman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MathJax_Vector">
    <w:panose1 w:val="02000603000000000000"/>
    <w:charset w:val="00"/>
    <w:family w:val="auto"/>
    <w:pitch w:val="default"/>
    <w:sig w:usb0="00000001" w:usb1="00000020" w:usb2="00000000" w:usb3="00000000" w:csb0="0000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C3062"/>
    <w:rsid w:val="00B753BC"/>
    <w:rsid w:val="00CC3062"/>
    <w:rsid w:val="00E07169"/>
    <w:rsid w:val="00E6410B"/>
    <w:rsid w:val="19043200"/>
    <w:rsid w:val="2A9C3DF6"/>
    <w:rsid w:val="3EFB7771"/>
    <w:rsid w:val="49FBF169"/>
    <w:rsid w:val="4E7B7237"/>
    <w:rsid w:val="5BEFFB63"/>
    <w:rsid w:val="711C1915"/>
    <w:rsid w:val="723916CA"/>
    <w:rsid w:val="7EEFAF03"/>
    <w:rsid w:val="7FF7247C"/>
    <w:rsid w:val="BFF7D499"/>
    <w:rsid w:val="CFF3D324"/>
    <w:rsid w:val="DAFF7E1F"/>
    <w:rsid w:val="DB7F8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1569</Words>
  <Characters>1589</Characters>
  <Lines>10</Lines>
  <Paragraphs>3</Paragraphs>
  <TotalTime>250</TotalTime>
  <ScaleCrop>false</ScaleCrop>
  <LinksUpToDate>false</LinksUpToDate>
  <CharactersWithSpaces>1592</CharactersWithSpaces>
  <Application>WPS Office_12.1.2.22575_F1E327BC-269C-435d-A152-05C5408002CA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2026-04-28T09:46:00Z</dcterms:created>
  <dc:creator>Administrator</dc:creator>
  <cp:lastModifiedBy>不会水的鱼鹰</cp:lastModifiedBy>
  <dcterms:modified xsi:type="dcterms:W3CDTF">2026-06-18T15:54:16Z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eyJoZGlkIjoiOGQyYzliNDk1OGIwY2JhYjJjYTE2ZDAyOGI3N2Y3ZmMiLCJ1c2VySWQiOiI0MTEzNjQzNDcifQ==</vt:lpwstr>
  </property>
  <property fmtid="{D5CDD505-2E9C-101B-9397-08002B2CF9AE}" pid="3" name="KSOProductBuildVer">
    <vt:lpwstr>2052-12.1.2.22575</vt:lpwstr>
  </property>
  <property fmtid="{D5CDD505-2E9C-101B-9397-08002B2CF9AE}" pid="4" name="ICV">
    <vt:lpwstr>DED9D426EB624DFEBB54F0F434C582CB_12</vt:lpwstr>
  </property>
</Properties>
</file>