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e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4C7E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/>
          <w:sz w:val="44"/>
          <w:szCs w:val="44"/>
        </w:rPr>
      </w:pPr>
    </w:p>
    <w:p w14:paraId="1DB562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/>
          <w:sz w:val="44"/>
          <w:szCs w:val="44"/>
        </w:rPr>
      </w:pPr>
    </w:p>
    <w:p w14:paraId="05E8B9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</w:rPr>
      </w:pPr>
    </w:p>
    <w:p w14:paraId="73794E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righ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是否同意公开：是</w:t>
      </w:r>
    </w:p>
    <w:p w14:paraId="4847DD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办理结果：A</w:t>
      </w:r>
    </w:p>
    <w:p w14:paraId="688F4D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赵农提案字[2026]第2号</w:t>
      </w:r>
    </w:p>
    <w:p w14:paraId="5B6FBEAF">
      <w:pPr>
        <w:jc w:val="center"/>
        <w:rPr>
          <w:rFonts w:hint="eastAsia"/>
          <w:sz w:val="32"/>
          <w:szCs w:val="32"/>
        </w:rPr>
      </w:pPr>
    </w:p>
    <w:p w14:paraId="1D3BEDAF">
      <w:pPr>
        <w:jc w:val="center"/>
        <w:rPr>
          <w:rFonts w:hint="eastAsia"/>
          <w:sz w:val="44"/>
          <w:szCs w:val="44"/>
        </w:rPr>
      </w:pPr>
    </w:p>
    <w:p w14:paraId="0DAEC6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对政协赵县十三届委员会第七次会议</w:t>
      </w:r>
    </w:p>
    <w:p w14:paraId="4D08FD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第6号提案的答复</w:t>
      </w:r>
    </w:p>
    <w:p w14:paraId="04E65D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18A95851">
      <w:pPr>
        <w:keepNext w:val="0"/>
        <w:keepLines w:val="0"/>
        <w:widowControl w:val="0"/>
        <w:suppressLineNumbers w:val="0"/>
        <w:snapToGrid w:val="0"/>
        <w:spacing w:before="0" w:beforeLines="0" w:beforeAutospacing="0" w:after="0" w:afterLines="0" w:afterAutospacing="0" w:line="560" w:lineRule="exact"/>
        <w:ind w:right="0"/>
        <w:jc w:val="both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张康宁委员：</w:t>
      </w:r>
    </w:p>
    <w:p w14:paraId="761E5556">
      <w:pPr>
        <w:keepNext w:val="0"/>
        <w:keepLines w:val="0"/>
        <w:widowControl w:val="0"/>
        <w:suppressLineNumbers w:val="0"/>
        <w:snapToGrid w:val="0"/>
        <w:spacing w:before="0" w:beforeLines="0" w:beforeAutospacing="0" w:after="0" w:afterLines="0" w:afterAutospacing="0" w:line="560" w:lineRule="exact"/>
        <w:ind w:left="0" w:right="0" w:firstLine="623" w:firstLineChars="0"/>
        <w:jc w:val="both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您提出的“关于拓展梨果产值销售渠道的建议”提案收悉，现答复如下：</w:t>
      </w:r>
    </w:p>
    <w:p w14:paraId="55BD67CF">
      <w:pPr>
        <w:keepNext w:val="0"/>
        <w:keepLines w:val="0"/>
        <w:widowControl w:val="0"/>
        <w:suppressLineNumbers w:val="0"/>
        <w:snapToGrid w:val="0"/>
        <w:spacing w:before="0" w:beforeLines="0" w:beforeAutospacing="0" w:after="0" w:afterLines="0" w:afterAutospacing="0" w:line="560" w:lineRule="exact"/>
        <w:ind w:left="0" w:right="0" w:firstLine="623" w:firstLineChars="0"/>
        <w:jc w:val="both"/>
        <w:textAlignment w:val="bottom"/>
        <w:rPr>
          <w:rFonts w:hint="eastAsia" w:ascii="黑体" w:hAnsi="黑体" w:eastAsia="黑体" w:cs="黑体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bCs/>
          <w:kern w:val="0"/>
          <w:sz w:val="32"/>
          <w:szCs w:val="32"/>
          <w:lang w:val="en-US" w:eastAsia="zh-CN" w:bidi="ar"/>
        </w:rPr>
        <w:t>一、夯实科技支撑，筑牢产业提质根基</w:t>
      </w:r>
    </w:p>
    <w:p w14:paraId="121553C3">
      <w:pPr>
        <w:keepNext w:val="0"/>
        <w:keepLines w:val="0"/>
        <w:widowControl w:val="0"/>
        <w:suppressLineNumbers w:val="0"/>
        <w:snapToGrid w:val="0"/>
        <w:spacing w:before="0" w:beforeLines="0" w:beforeAutospacing="0" w:after="0" w:afterLines="0" w:afterAutospacing="0" w:line="560" w:lineRule="exact"/>
        <w:ind w:left="0" w:right="0" w:firstLine="623" w:firstLineChars="0"/>
        <w:jc w:val="both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积极推动产学研深度融合，成功申报了德康和乐植堂2个省级梨果创新驿站，常态化邀请河北省农林科学院、河北农业大学等科研机构10余位专家教授，针对梨果肥水管理、病虫害绿色防控、科学修剪、机械化应用等关键技术问题进行试验示范与攻关。同时，编制并推广了《赵州梨标准化生产技术规程》《赵县梨果春季生产管理技术措施》《赵县黄冠梨鸡爪病综合防治措施》等一系列技术指导资料，使科技成果能够迅速下沉到田间地头，指导梨农进行科学化、精细化管理，促进了梨园科技转化率。</w:t>
      </w:r>
    </w:p>
    <w:p w14:paraId="7676DDB3">
      <w:pPr>
        <w:keepNext w:val="0"/>
        <w:keepLines w:val="0"/>
        <w:widowControl w:val="0"/>
        <w:suppressLineNumbers w:val="0"/>
        <w:snapToGrid w:val="0"/>
        <w:spacing w:before="0" w:beforeLines="0" w:beforeAutospacing="0" w:after="0" w:afterLines="0" w:afterAutospacing="0" w:line="560" w:lineRule="exact"/>
        <w:ind w:left="0" w:right="0" w:firstLine="623" w:firstLineChars="0"/>
        <w:jc w:val="both"/>
        <w:textAlignment w:val="bottom"/>
        <w:rPr>
          <w:rFonts w:hint="eastAsia" w:ascii="黑体" w:hAnsi="黑体" w:eastAsia="黑体" w:cs="黑体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bCs/>
          <w:kern w:val="0"/>
          <w:sz w:val="32"/>
          <w:szCs w:val="32"/>
          <w:lang w:val="en-US" w:eastAsia="zh-CN" w:bidi="ar"/>
        </w:rPr>
        <w:t>二、积极开拓外向型渠道，放大品牌市场效应</w:t>
      </w:r>
    </w:p>
    <w:p w14:paraId="79D43C13">
      <w:pPr>
        <w:keepNext w:val="0"/>
        <w:keepLines w:val="0"/>
        <w:widowControl w:val="0"/>
        <w:suppressLineNumbers w:val="0"/>
        <w:snapToGrid w:val="0"/>
        <w:spacing w:before="0" w:beforeLines="0" w:beforeAutospacing="0" w:after="0" w:afterLines="0" w:afterAutospacing="0" w:line="560" w:lineRule="exact"/>
        <w:ind w:left="0" w:right="0" w:firstLine="623" w:firstLineChars="0"/>
        <w:jc w:val="both"/>
        <w:textAlignment w:val="bottom"/>
        <w:rPr>
          <w:rFonts w:hint="eastAsia" w:ascii="楷体_GB2312" w:hAnsi="楷体_GB2312" w:eastAsia="楷体_GB2312" w:cs="楷体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楷体_GB2312" w:hAnsi="楷体_GB2312" w:eastAsia="楷体_GB2312" w:cs="楷体_GB2312"/>
          <w:bCs/>
          <w:kern w:val="0"/>
          <w:sz w:val="32"/>
          <w:szCs w:val="32"/>
          <w:lang w:val="en-US" w:eastAsia="zh-CN" w:bidi="ar"/>
        </w:rPr>
        <w:t>1. 开拓省外乃至外贸渠道</w:t>
      </w:r>
    </w:p>
    <w:p w14:paraId="31AFA069">
      <w:pPr>
        <w:keepNext w:val="0"/>
        <w:keepLines w:val="0"/>
        <w:widowControl w:val="0"/>
        <w:suppressLineNumbers w:val="0"/>
        <w:snapToGrid w:val="0"/>
        <w:spacing w:before="0" w:beforeLines="0" w:beforeAutospacing="0" w:after="0" w:afterLines="0" w:afterAutospacing="0" w:line="560" w:lineRule="exact"/>
        <w:ind w:left="0" w:right="0" w:firstLine="623" w:firstLineChars="0"/>
        <w:jc w:val="both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发展外贸出口基地，不断拓宽出口渠道。全县梨果出口企业达30个，创建河北省农业对外开放合作试验区；组织本地经营主体参加全国农交会、农产品博览会、特色林果展销会，带领石家庄果王果品销售公司到上海参加2026年西雅国际食品和饮料博览会。展示推介了雪花梨系列产品，在做好检疫、品控前提下，探索对接外贸渠道，拓展周边省份及梨加工产品，开发梨膏、梨汁、梨干、梨文创礼盒等12种系列产品外销路径。推动“鲜果销售+深加工增值”双向发动，拓宽产业整体销路。完成《2026年河北省农业对外开放合作实验区》项目建设，推动优质雪花梨及深加工产品远销海外。</w:t>
      </w:r>
    </w:p>
    <w:p w14:paraId="477AE06E">
      <w:pPr>
        <w:keepNext w:val="0"/>
        <w:keepLines w:val="0"/>
        <w:widowControl w:val="0"/>
        <w:suppressLineNumbers w:val="0"/>
        <w:snapToGrid w:val="0"/>
        <w:spacing w:before="0" w:beforeLines="0" w:beforeAutospacing="0" w:after="0" w:afterLines="0" w:afterAutospacing="0" w:line="560" w:lineRule="exact"/>
        <w:ind w:left="0" w:right="0" w:firstLine="623" w:firstLineChars="0"/>
        <w:jc w:val="both"/>
        <w:textAlignment w:val="bottom"/>
        <w:rPr>
          <w:rFonts w:hint="eastAsia" w:ascii="楷体_GB2312" w:hAnsi="楷体_GB2312" w:eastAsia="楷体_GB2312" w:cs="楷体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楷体_GB2312" w:hAnsi="楷体_GB2312" w:eastAsia="楷体_GB2312" w:cs="楷体_GB2312"/>
          <w:bCs/>
          <w:kern w:val="0"/>
          <w:sz w:val="32"/>
          <w:szCs w:val="32"/>
          <w:lang w:val="en-US" w:eastAsia="zh-CN" w:bidi="ar"/>
        </w:rPr>
        <w:t>2. 多渠道拓宽销售网络</w:t>
      </w:r>
    </w:p>
    <w:p w14:paraId="4FEF82AC">
      <w:pPr>
        <w:keepNext w:val="0"/>
        <w:keepLines w:val="0"/>
        <w:widowControl w:val="0"/>
        <w:suppressLineNumbers w:val="0"/>
        <w:snapToGrid w:val="0"/>
        <w:spacing w:before="0" w:beforeLines="0" w:beforeAutospacing="0" w:after="0" w:afterLines="0" w:afterAutospacing="0" w:line="560" w:lineRule="exact"/>
        <w:ind w:left="0" w:right="0" w:firstLine="623" w:firstLineChars="0"/>
        <w:jc w:val="both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开展种植户、加工从业者技能培训，每年开展培训300人以上，引进食品加工、电商运营、指导线上布局直播电商、生鲜电商、社区团购渠道，线下对接大型商超、连锁生鲜门店、农产品批发市场，完善全程冷链物流体系，减少储运损耗，保障外销果品品质。</w:t>
      </w:r>
    </w:p>
    <w:p w14:paraId="409DCAD2">
      <w:pPr>
        <w:keepNext w:val="0"/>
        <w:keepLines w:val="0"/>
        <w:widowControl w:val="0"/>
        <w:suppressLineNumbers w:val="0"/>
        <w:snapToGrid w:val="0"/>
        <w:spacing w:before="0" w:beforeLines="0" w:beforeAutospacing="0" w:after="0" w:afterLines="0" w:afterAutospacing="0" w:line="560" w:lineRule="exact"/>
        <w:ind w:left="0" w:right="0" w:firstLine="623" w:firstLineChars="0"/>
        <w:jc w:val="both"/>
        <w:textAlignment w:val="bottom"/>
        <w:rPr>
          <w:rFonts w:hint="eastAsia" w:ascii="楷体_GB2312" w:hAnsi="楷体_GB2312" w:eastAsia="楷体_GB2312" w:cs="楷体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楷体_GB2312" w:hAnsi="楷体_GB2312" w:eastAsia="楷体_GB2312" w:cs="楷体_GB2312"/>
          <w:bCs/>
          <w:kern w:val="0"/>
          <w:sz w:val="32"/>
          <w:szCs w:val="32"/>
          <w:lang w:val="en-US" w:eastAsia="zh-CN" w:bidi="ar"/>
        </w:rPr>
        <w:t>3.在线上线下销售上求突破</w:t>
      </w:r>
    </w:p>
    <w:p w14:paraId="4241D771">
      <w:pPr>
        <w:keepNext w:val="0"/>
        <w:keepLines w:val="0"/>
        <w:widowControl w:val="0"/>
        <w:suppressLineNumbers w:val="0"/>
        <w:snapToGrid w:val="0"/>
        <w:spacing w:before="0" w:beforeLines="0" w:beforeAutospacing="0" w:after="0" w:afterLines="0" w:afterAutospacing="0" w:line="560" w:lineRule="exact"/>
        <w:ind w:left="0" w:right="0" w:firstLine="623" w:firstLineChars="0"/>
        <w:jc w:val="both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积极开拓全国各地农贸商超等线下销售渠道，同时与阿里巴巴、拼多多等电商平台合作，在抖音、快手直播等开展线上销售，实现了线上线下相结合、多渠道同时发力的营销模式，2025年网上销售额近亿元。</w:t>
      </w:r>
    </w:p>
    <w:p w14:paraId="108253E4">
      <w:pPr>
        <w:keepNext w:val="0"/>
        <w:keepLines w:val="0"/>
        <w:widowControl w:val="0"/>
        <w:suppressLineNumbers w:val="0"/>
        <w:snapToGrid w:val="0"/>
        <w:spacing w:before="0" w:beforeLines="0" w:beforeAutospacing="0" w:after="0" w:afterLines="0" w:afterAutospacing="0" w:line="560" w:lineRule="exact"/>
        <w:ind w:left="0" w:right="0" w:firstLine="623" w:firstLineChars="0"/>
        <w:jc w:val="both"/>
        <w:textAlignment w:val="bottom"/>
        <w:rPr>
          <w:rFonts w:hint="eastAsia" w:ascii="黑体" w:hAnsi="黑体" w:eastAsia="黑体" w:cs="黑体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bCs/>
          <w:kern w:val="0"/>
          <w:sz w:val="32"/>
          <w:szCs w:val="32"/>
          <w:lang w:val="en-US" w:eastAsia="zh-CN" w:bidi="ar"/>
        </w:rPr>
        <w:t>三、打造区域品牌，提高产品附加值</w:t>
      </w:r>
    </w:p>
    <w:p w14:paraId="5F665822">
      <w:pPr>
        <w:keepNext w:val="0"/>
        <w:keepLines w:val="0"/>
        <w:widowControl w:val="0"/>
        <w:suppressLineNumbers w:val="0"/>
        <w:snapToGrid w:val="0"/>
        <w:spacing w:before="0" w:beforeLines="0" w:beforeAutospacing="0" w:after="0" w:afterLines="0" w:afterAutospacing="0" w:line="560" w:lineRule="exact"/>
        <w:ind w:left="0" w:right="0" w:firstLine="623" w:firstLineChars="0"/>
        <w:jc w:val="both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擦亮“赵县雪花梨”区域公共品牌规范地理标志使用管理，指导统一果品分级标准、包装标识，严控鲜果品质；抓好“二品一标”认证，完成2家有机梨果、8家绿色梨果认证，梨果商标有“冀华星”“精园”“梁旺伟”“赵鸿”“丽梨”等20个；打造高端精品梨果礼盒，分等级定价，摆脱低价走量模式。强化质量溯源管控，建立产品溯源体系，让消费者“来源可查、去向可追，以品质管控树立市场口碑，稳步实现由规模大县向产业强县转型。</w:t>
      </w:r>
    </w:p>
    <w:p w14:paraId="742B076A">
      <w:pPr>
        <w:keepNext w:val="0"/>
        <w:keepLines w:val="0"/>
        <w:widowControl w:val="0"/>
        <w:suppressLineNumbers w:val="0"/>
        <w:snapToGrid w:val="0"/>
        <w:spacing w:before="0" w:beforeLines="0" w:beforeAutospacing="0" w:after="0" w:afterLines="0" w:afterAutospacing="0" w:line="560" w:lineRule="exact"/>
        <w:ind w:left="0" w:right="0" w:firstLine="623" w:firstLineChars="0"/>
        <w:jc w:val="both"/>
        <w:textAlignment w:val="bottom"/>
        <w:rPr>
          <w:rFonts w:hint="eastAsia" w:ascii="黑体" w:hAnsi="黑体" w:eastAsia="黑体" w:cs="黑体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bCs/>
          <w:kern w:val="0"/>
          <w:sz w:val="32"/>
          <w:szCs w:val="32"/>
          <w:lang w:val="en-US" w:eastAsia="zh-CN" w:bidi="ar"/>
        </w:rPr>
        <w:t>四、优化保障措施，护航销路稳定拓展</w:t>
      </w:r>
    </w:p>
    <w:p w14:paraId="66E81E08">
      <w:pPr>
        <w:keepNext w:val="0"/>
        <w:keepLines w:val="0"/>
        <w:widowControl w:val="0"/>
        <w:suppressLineNumbers w:val="0"/>
        <w:snapToGrid w:val="0"/>
        <w:spacing w:before="0" w:beforeLines="0" w:beforeAutospacing="0" w:after="0" w:afterLines="0" w:afterAutospacing="0" w:line="560" w:lineRule="exact"/>
        <w:ind w:left="0" w:right="0" w:firstLine="623" w:firstLineChars="0"/>
        <w:jc w:val="both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全县从事梨果产业的农民合作社197家，出口企业30家。机制冷藏库1377座。形成华北规模最大的机制冷库群，总容量60万吨以上。充分利用我县梨果贮藏机制冷库资源，延长了梨果的保鲜期，实现了季产年销，显著增加了梨农收入。从果品标准化种植分选、完善产地冷链仓储物流、线上线下多元产销对接、区域品牌培育推广、政策资金扶持、等多方面统筹落实各项优化保障举措，健全全链条产销服务体系，有效降低流通损耗、拓宽内外销售路径，防范市场波动、鲜果集中上市滞销等各类风险拓展线上电商、商超团购、加工转化等多元销路，全方位护航梨果产业销售渠道平稳有序、长效拓展，切实保障，让深耕千年梨乡特色产业，助力梨果产品立足国内、迈向国际。</w:t>
      </w:r>
    </w:p>
    <w:p w14:paraId="4F4757AA">
      <w:pPr>
        <w:keepNext w:val="0"/>
        <w:keepLines w:val="0"/>
        <w:widowControl w:val="0"/>
        <w:suppressLineNumbers w:val="0"/>
        <w:snapToGrid w:val="0"/>
        <w:spacing w:before="0" w:beforeLines="0" w:beforeAutospacing="0" w:after="0" w:afterLines="0" w:afterAutospacing="0" w:line="560" w:lineRule="exact"/>
        <w:ind w:right="0"/>
        <w:jc w:val="both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 xml:space="preserve">                               </w:t>
      </w:r>
    </w:p>
    <w:p w14:paraId="5CD5F5D7">
      <w:pPr>
        <w:keepNext w:val="0"/>
        <w:keepLines w:val="0"/>
        <w:widowControl w:val="0"/>
        <w:suppressLineNumbers w:val="0"/>
        <w:snapToGrid w:val="0"/>
        <w:spacing w:before="0" w:beforeLines="0" w:beforeAutospacing="0" w:after="0" w:afterLines="0" w:afterAutospacing="0" w:line="560" w:lineRule="exact"/>
        <w:ind w:left="0" w:right="0" w:firstLine="623" w:firstLineChars="0"/>
        <w:jc w:val="center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 xml:space="preserve">                      </w:t>
      </w:r>
    </w:p>
    <w:p w14:paraId="67D4DC3F">
      <w:pPr>
        <w:keepNext w:val="0"/>
        <w:keepLines w:val="0"/>
        <w:widowControl w:val="0"/>
        <w:suppressLineNumbers w:val="0"/>
        <w:snapToGrid w:val="0"/>
        <w:spacing w:before="0" w:beforeLines="0" w:beforeAutospacing="0" w:after="0" w:afterLines="0" w:afterAutospacing="0" w:line="560" w:lineRule="exact"/>
        <w:ind w:left="0" w:right="0" w:firstLine="623" w:firstLineChars="0"/>
        <w:jc w:val="center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 xml:space="preserve">                     赵县农业农村局</w:t>
      </w:r>
    </w:p>
    <w:p w14:paraId="4A97ED52">
      <w:pPr>
        <w:keepNext w:val="0"/>
        <w:keepLines w:val="0"/>
        <w:widowControl w:val="0"/>
        <w:suppressLineNumbers w:val="0"/>
        <w:snapToGrid w:val="0"/>
        <w:spacing w:before="0" w:beforeLines="0" w:beforeAutospacing="0" w:after="0" w:afterLines="0" w:afterAutospacing="0" w:line="560" w:lineRule="exact"/>
        <w:ind w:left="0" w:right="0" w:firstLine="623" w:firstLineChars="0"/>
        <w:jc w:val="center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 xml:space="preserve">                   </w:t>
      </w:r>
      <w:bookmarkStart w:id="0" w:name="_GoBack"/>
      <w:bookmarkEnd w:id="0"/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 xml:space="preserve">  2026年6月18日        </w:t>
      </w:r>
    </w:p>
    <w:p w14:paraId="38822664">
      <w:pPr>
        <w:keepNext w:val="0"/>
        <w:keepLines w:val="0"/>
        <w:widowControl w:val="0"/>
        <w:suppressLineNumbers w:val="0"/>
        <w:snapToGrid w:val="0"/>
        <w:spacing w:before="0" w:beforeLines="0" w:beforeAutospacing="0" w:after="0" w:afterLines="0" w:afterAutospacing="0" w:line="560" w:lineRule="exact"/>
        <w:ind w:left="0" w:right="0" w:firstLine="623" w:firstLineChars="0"/>
        <w:jc w:val="both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760F82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领导签发：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田立霄</w:t>
      </w:r>
    </w:p>
    <w:p w14:paraId="487510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联系人及电话：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赵冬芳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1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3032655882</w:t>
      </w:r>
    </w:p>
    <w:p w14:paraId="6CA4A5DD">
      <w:pPr>
        <w:keepNext w:val="0"/>
        <w:keepLines w:val="0"/>
        <w:widowControl w:val="0"/>
        <w:suppressLineNumbers w:val="0"/>
        <w:snapToGrid w:val="0"/>
        <w:spacing w:before="0" w:beforeLines="0" w:beforeAutospacing="0" w:after="0" w:afterLines="0" w:afterAutospacing="0" w:line="560" w:lineRule="exact"/>
        <w:ind w:right="0"/>
        <w:jc w:val="both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抄报：县政府办公室，县政协提案委员会。</w:t>
      </w:r>
    </w:p>
    <w:p w14:paraId="644B2A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314A30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sectPr>
      <w:pgSz w:w="11906" w:h="16838"/>
      <w:pgMar w:top="1701" w:right="1587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00007A87" w:usb1="80000000" w:usb2="00000008" w:usb3="00000000" w:csb0="400001FF" w:csb1="FFFF0000"/>
  </w:font>
  <w:font w:name="宋体">
    <w:panose1 w:val="02010600090101010101"/>
    <w:charset w:val="86"/>
    <w:family w:val="auto"/>
    <w:pitch w:val="default"/>
    <w:sig w:usb0="800002BF" w:usb1="38CF7CFA" w:usb2="00000016" w:usb3="00000000" w:csb0="6016019D" w:csb1="D3F7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Times New Roman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C3062"/>
    <w:rsid w:val="00B753BC"/>
    <w:rsid w:val="00CC3062"/>
    <w:rsid w:val="00E07169"/>
    <w:rsid w:val="00E6410B"/>
    <w:rsid w:val="09EF6669"/>
    <w:rsid w:val="19043200"/>
    <w:rsid w:val="1E7FCC68"/>
    <w:rsid w:val="2A9C3DF6"/>
    <w:rsid w:val="32DE3C42"/>
    <w:rsid w:val="3EFB7771"/>
    <w:rsid w:val="3FF7EC50"/>
    <w:rsid w:val="49FBF169"/>
    <w:rsid w:val="4E7B7237"/>
    <w:rsid w:val="5BEFFB63"/>
    <w:rsid w:val="676E62CA"/>
    <w:rsid w:val="69BF26B0"/>
    <w:rsid w:val="6D6FB34A"/>
    <w:rsid w:val="711C1915"/>
    <w:rsid w:val="723916CA"/>
    <w:rsid w:val="77E75DC8"/>
    <w:rsid w:val="7EDF1156"/>
    <w:rsid w:val="7EEFAF03"/>
    <w:rsid w:val="7F173D40"/>
    <w:rsid w:val="7F75BBCE"/>
    <w:rsid w:val="7FF7247C"/>
    <w:rsid w:val="B7AB8621"/>
    <w:rsid w:val="BFF7D499"/>
    <w:rsid w:val="CBDB2FA1"/>
    <w:rsid w:val="CFF3D324"/>
    <w:rsid w:val="DAFF7E1F"/>
    <w:rsid w:val="DB7F8A6D"/>
    <w:rsid w:val="DF4B0F5D"/>
    <w:rsid w:val="FBBFCC2A"/>
    <w:rsid w:val="FEBF2DFB"/>
    <w:rsid w:val="FEC97AD3"/>
    <w:rsid w:val="FFF6D7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1405</Words>
  <Characters>1449</Characters>
  <Lines>10</Lines>
  <Paragraphs>3</Paragraphs>
  <TotalTime>1</TotalTime>
  <ScaleCrop>false</ScaleCrop>
  <LinksUpToDate>false</LinksUpToDate>
  <CharactersWithSpaces>1514</CharactersWithSpaces>
  <Application>WPS Office_12.1.2.22575_F1E327BC-269C-435d-A152-05C5408002CA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2026-04-29T01:46:00Z</dcterms:created>
  <dc:creator>Administrator</dc:creator>
  <cp:lastModifiedBy>不会水的鱼鹰</cp:lastModifiedBy>
  <cp:lastPrinted>2026-06-22T16:34:00Z</cp:lastPrinted>
  <dcterms:modified xsi:type="dcterms:W3CDTF">2026-06-22T17:12:55Z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eyJoZGlkIjoiOGQyYzliNDk1OGIwY2JhYjJjYTE2ZDAyOGI3N2Y3ZmMiLCJ1c2VySWQiOiI0MTEzNjQzNDcifQ==</vt:lpwstr>
  </property>
  <property fmtid="{D5CDD505-2E9C-101B-9397-08002B2CF9AE}" pid="3" name="KSOProductBuildVer">
    <vt:lpwstr>2052-12.1.2.22575</vt:lpwstr>
  </property>
  <property fmtid="{D5CDD505-2E9C-101B-9397-08002B2CF9AE}" pid="4" name="ICV">
    <vt:lpwstr>DED9D426EB624DFEBB54F0F434C582CB_12</vt:lpwstr>
  </property>
</Properties>
</file>