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F4B4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right="0" w:firstLine="0"/>
        <w:jc w:val="center"/>
        <w:textAlignment w:val="auto"/>
        <w:outlineLvl w:val="9"/>
        <w:rPr>
          <w:rFonts w:eastAsia="宋体"/>
          <w:sz w:val="30"/>
          <w:lang w:val="en-US" w:eastAsia="zh-CN"/>
        </w:rPr>
      </w:pPr>
    </w:p>
    <w:p w14:paraId="72D4AC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right="0" w:firstLine="0"/>
        <w:jc w:val="center"/>
        <w:textAlignment w:val="auto"/>
        <w:outlineLvl w:val="9"/>
        <w:rPr>
          <w:sz w:val="30"/>
        </w:rPr>
      </w:pPr>
    </w:p>
    <w:p w14:paraId="1C7250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left="0" w:right="0" w:firstLine="0"/>
        <w:jc w:val="center"/>
        <w:textAlignment w:val="auto"/>
        <w:outlineLvl w:val="9"/>
        <w:rPr>
          <w:sz w:val="30"/>
        </w:rPr>
      </w:pPr>
    </w:p>
    <w:p w14:paraId="67D2A0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sz w:val="15"/>
          <w:szCs w:val="15"/>
        </w:rPr>
      </w:pPr>
    </w:p>
    <w:p w14:paraId="6BE30A04">
      <w:pPr>
        <w:pStyle w:val="16"/>
      </w:pPr>
    </w:p>
    <w:p w14:paraId="2F9BEED5">
      <w:pPr>
        <w:rPr>
          <w:rFonts w:hint="eastAsia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cs="仿宋_GB2312"/>
          <w:bCs/>
          <w:kern w:val="0"/>
          <w:sz w:val="32"/>
          <w:szCs w:val="32"/>
          <w:lang w:val="en-US" w:eastAsia="zh-CN"/>
        </w:rPr>
        <w:t xml:space="preserve">                  </w:t>
      </w:r>
    </w:p>
    <w:p w14:paraId="29D9EEE2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right"/>
        <w:textAlignment w:val="auto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是否同意公开：（是）</w:t>
      </w:r>
    </w:p>
    <w:p w14:paraId="5B910B8E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right"/>
        <w:textAlignment w:val="auto"/>
        <w:rPr>
          <w:rFonts w:hint="default" w:ascii="Times New Roman" w:hAnsi="Times New Roman" w:cs="Times New Roman"/>
          <w:bCs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办理结果：（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A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）</w:t>
      </w:r>
    </w:p>
    <w:p w14:paraId="682748A2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right"/>
        <w:textAlignment w:val="auto"/>
        <w:rPr>
          <w:rFonts w:hint="default" w:ascii="Times New Roman" w:hAnsi="Times New Roman" w:cs="Times New Roman"/>
          <w:bCs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1"/>
          <w:szCs w:val="22"/>
          <w:lang w:val="en-US" w:eastAsia="zh-CN" w:bidi="ar"/>
        </w:rPr>
        <w:t>赵民政提案字〔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26</w:t>
      </w:r>
      <w:r>
        <w:rPr>
          <w:rFonts w:hint="eastAsia" w:ascii="Times New Roman" w:hAnsi="Times New Roman" w:eastAsia="仿宋_GB2312" w:cs="仿宋_GB2312"/>
          <w:bCs/>
          <w:kern w:val="0"/>
          <w:sz w:val="31"/>
          <w:szCs w:val="22"/>
          <w:lang w:val="en-US" w:eastAsia="zh-CN" w:bidi="ar"/>
        </w:rPr>
        <w:t>〕第</w:t>
      </w:r>
      <w:r>
        <w:rPr>
          <w:rFonts w:hint="eastAsia" w:ascii="Times New Roman" w:hAnsi="Times New Roman" w:eastAsia="仿宋_GB2312" w:cs="Times New Roman"/>
          <w:bCs/>
          <w:kern w:val="0"/>
          <w:sz w:val="31"/>
          <w:szCs w:val="22"/>
          <w:lang w:val="en-US" w:eastAsia="zh-CN" w:bidi="ar"/>
        </w:rPr>
        <w:t>1</w:t>
      </w:r>
      <w:r>
        <w:rPr>
          <w:rFonts w:hint="eastAsia" w:ascii="Times New Roman" w:hAnsi="Times New Roman" w:eastAsia="仿宋_GB2312" w:cs="仿宋_GB2312"/>
          <w:bCs/>
          <w:kern w:val="0"/>
          <w:sz w:val="31"/>
          <w:szCs w:val="22"/>
          <w:lang w:val="en-US" w:eastAsia="zh-CN" w:bidi="ar"/>
        </w:rPr>
        <w:t>号</w:t>
      </w:r>
    </w:p>
    <w:p w14:paraId="53B2B754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23"/>
        <w:jc w:val="both"/>
        <w:textAlignment w:val="auto"/>
        <w:rPr>
          <w:rFonts w:hint="default" w:ascii="Times New Roman" w:hAnsi="Times New Roman" w:cs="Times New Roman"/>
          <w:bCs/>
          <w:lang w:val="en-US"/>
        </w:rPr>
      </w:pPr>
    </w:p>
    <w:p w14:paraId="5C34EB06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1" w:right="0"/>
        <w:jc w:val="center"/>
        <w:textAlignment w:val="auto"/>
        <w:rPr>
          <w:rFonts w:hint="default" w:ascii="Times New Roman" w:hAnsi="Times New Roman" w:eastAsia="方正小标宋简体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对政协赵县十三届委员会第七次会议</w:t>
      </w:r>
    </w:p>
    <w:p w14:paraId="0F449F14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1" w:right="0"/>
        <w:jc w:val="center"/>
        <w:textAlignment w:val="auto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第15号提案的答复</w:t>
      </w:r>
    </w:p>
    <w:p w14:paraId="746FB5C8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23"/>
        <w:jc w:val="both"/>
        <w:textAlignment w:val="auto"/>
        <w:rPr>
          <w:rFonts w:hint="default" w:ascii="Times New Roman" w:hAnsi="Times New Roman" w:cs="Times New Roman"/>
          <w:bCs/>
          <w:lang w:val="en-US"/>
        </w:rPr>
      </w:pPr>
    </w:p>
    <w:p w14:paraId="3B687255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both"/>
        <w:textAlignment w:val="auto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李国栋委员：</w:t>
      </w:r>
    </w:p>
    <w:p w14:paraId="543A5D8A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23"/>
        <w:jc w:val="both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您提出的“关于提升农村基本养老服务水平的建议”提案收悉，现答复如下：</w:t>
      </w:r>
    </w:p>
    <w:p w14:paraId="1FFA7632">
      <w:pPr>
        <w:keepNext w:val="0"/>
        <w:keepLines w:val="0"/>
        <w:pageBreakBefore w:val="0"/>
        <w:widowControl w:val="0"/>
        <w:numPr>
          <w:numId w:val="0"/>
        </w:numPr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right="0" w:rightChars="0" w:firstLine="632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spacing w:val="0"/>
          <w:kern w:val="2"/>
          <w:sz w:val="32"/>
          <w:szCs w:val="32"/>
          <w:lang w:val="en-US" w:eastAsia="zh-CN" w:bidi="ar"/>
        </w:rPr>
        <w:t>一、精准摸排建档，完善动态台账、统筹救助资源。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  <w:t>一是以乡镇为单位，组织村（社区）对困难老人开展拉网式摸排，完善管理台账，实行动态管理。二是整合民政救助、慈善资助、志愿服务等资源，建立健全信息台账，实现资源共享、统筹帮扶。</w:t>
      </w:r>
    </w:p>
    <w:p w14:paraId="27B0339E">
      <w:pPr>
        <w:keepNext w:val="0"/>
        <w:keepLines w:val="0"/>
        <w:pageBreakBefore w:val="0"/>
        <w:widowControl w:val="0"/>
        <w:numPr>
          <w:numId w:val="0"/>
        </w:numPr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right="0" w:rightChars="0" w:firstLine="632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spacing w:val="0"/>
          <w:kern w:val="2"/>
          <w:sz w:val="32"/>
          <w:szCs w:val="32"/>
          <w:lang w:val="en-US" w:eastAsia="zh-CN" w:bidi="ar"/>
        </w:rPr>
        <w:t>二、统筹资金保障，建立常态化专项救助机制。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  <w:t>统筹用好上级困难群众救助、养老服务体系建设等专项财政资金，优化资金配置，重点向农村贫困老人救助、基层养老服务体系建设倾斜。探索谋划农村贫困老人专项救助基金设立，保障救助服务长效开展。严格执行专款专用、专项核算、公开公示制度，明确资金申领、审核、拨付、监管全流程。</w:t>
      </w:r>
    </w:p>
    <w:p w14:paraId="6111DDFD">
      <w:pPr>
        <w:keepNext w:val="0"/>
        <w:keepLines w:val="0"/>
        <w:pageBreakBefore w:val="0"/>
        <w:widowControl w:val="0"/>
        <w:numPr>
          <w:numId w:val="0"/>
        </w:numPr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right="0" w:rightChars="0" w:firstLine="632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spacing w:val="0"/>
          <w:kern w:val="2"/>
          <w:sz w:val="32"/>
          <w:szCs w:val="32"/>
          <w:lang w:val="en-US" w:eastAsia="zh-CN" w:bidi="ar"/>
        </w:rPr>
        <w:t>三、整合社会资源，健全村级养老服务体系。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  <w:t>一是</w:t>
      </w:r>
      <w:r>
        <w:rPr>
          <w:rFonts w:hint="eastAsia" w:ascii="仿宋_GB2312" w:hAnsi="仿宋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全面摸排辖区闲置校舍、村集体用房等闲置资源，积极争取上级资金，科学规划建设村级幸福院、邻里互助点，全面提升农村老年人幸福指数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  <w:t>。二是联动卫健部门完善村级医疗养老服务，建立老年人健康档案，常态化开展免费体检、慢病随访、健康指导等便民服务。三是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  <w:lang w:val="en-US" w:eastAsia="zh-CN"/>
        </w:rPr>
        <w:t>鼓励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  <w:t>机关单位、党员干部与农村困难老人常态化结对帮扶，定期开展生活帮扶、情感陪伴、政策宣讲等工作。</w:t>
      </w:r>
    </w:p>
    <w:p w14:paraId="6260D3F2">
      <w:pPr>
        <w:keepNext w:val="0"/>
        <w:keepLines w:val="0"/>
        <w:pageBreakBefore w:val="0"/>
        <w:widowControl w:val="0"/>
        <w:numPr>
          <w:numId w:val="0"/>
        </w:numPr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right="0" w:rightChars="0" w:firstLine="632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spacing w:val="0"/>
          <w:kern w:val="2"/>
          <w:sz w:val="32"/>
          <w:szCs w:val="32"/>
          <w:lang w:val="en-US" w:eastAsia="zh-CN" w:bidi="ar"/>
        </w:rPr>
        <w:t>四、强化政策赋能，拓宽集中养老供养渠道。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  <w:t>一是落实养老机构建设和运营补贴，积极引导社会资本参与养老机构建设运营。二是发挥公办养老机构兜底保障作用，对特困、低保等贫困老人实行优先入住，解决“养老难、养老贵”问题。三是持续升级养老机构、日间照料站、居家养老服务中心等硬件设施和服务水平，优化膳食照料、康复护理、文娱服务。</w:t>
      </w:r>
    </w:p>
    <w:p w14:paraId="2C3641CD">
      <w:pPr>
        <w:keepNext w:val="0"/>
        <w:keepLines w:val="0"/>
        <w:pageBreakBefore w:val="0"/>
        <w:widowControl w:val="0"/>
        <w:numPr>
          <w:numId w:val="0"/>
        </w:numPr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right="0" w:rightChars="0" w:firstLine="632" w:firstLineChars="200"/>
        <w:jc w:val="both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spacing w:val="0"/>
          <w:kern w:val="2"/>
          <w:sz w:val="32"/>
          <w:szCs w:val="32"/>
          <w:lang w:val="en-US" w:eastAsia="zh-CN" w:bidi="ar"/>
        </w:rPr>
        <w:t>五、深化宣传治理，涵养敬老爱老社会风尚。</w:t>
      </w:r>
      <w:r>
        <w:rPr>
          <w:rFonts w:hint="eastAsia" w:ascii="仿宋_GB2312" w:hAnsi="仿宋_GB2312" w:eastAsia="仿宋_GB2312" w:cs="仿宋_GB2312"/>
          <w:b w:val="0"/>
          <w:bCs w:val="0"/>
          <w:spacing w:val="0"/>
          <w:kern w:val="2"/>
          <w:sz w:val="32"/>
          <w:szCs w:val="32"/>
          <w:lang w:val="en-US" w:eastAsia="zh-CN" w:bidi="ar"/>
        </w:rPr>
        <w:t>一是依托村级广播、新媒体平台等载体，宣传普及养老法律知识和传统美德，引导群众自觉履行赡养义务。二是强化身边敬老孝老先进事迹宣传，以榜样带动、凝聚全社会关爱老人共识。三是联合司法、公安、乡镇等部门，依法依规调处惩戒拒不赡养、虐待遗弃老人等行为，切实守护老年人合法权益。</w:t>
      </w:r>
    </w:p>
    <w:p w14:paraId="41A954D8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right="0"/>
        <w:jc w:val="righ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3002006D">
      <w:pPr>
        <w:keepNext w:val="0"/>
        <w:keepLines w:val="0"/>
        <w:pageBreakBefore w:val="0"/>
        <w:widowControl w:val="0"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right="0"/>
        <w:jc w:val="righ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5E88363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right="0"/>
        <w:jc w:val="center"/>
        <w:textAlignment w:val="auto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cs="仿宋_GB2312"/>
          <w:bCs/>
          <w:kern w:val="0"/>
          <w:sz w:val="32"/>
          <w:szCs w:val="32"/>
          <w:lang w:val="en-US" w:eastAsia="zh-CN" w:bidi="ar"/>
        </w:rPr>
        <w:t xml:space="preserve">                              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赵县民政局</w:t>
      </w:r>
    </w:p>
    <w:p w14:paraId="4CC6353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cs="仿宋_GB2312"/>
          <w:bCs/>
          <w:kern w:val="0"/>
          <w:sz w:val="32"/>
          <w:szCs w:val="32"/>
          <w:lang w:val="en-US" w:eastAsia="zh-CN" w:bidi="ar"/>
        </w:rPr>
        <w:t xml:space="preserve">                               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2026年6月22日</w:t>
      </w:r>
    </w:p>
    <w:p w14:paraId="083689E4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bookmarkStart w:id="0" w:name="_GoBack"/>
      <w:bookmarkEnd w:id="0"/>
    </w:p>
    <w:p w14:paraId="0A1CD563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155F3308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1DEEBA0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7F2FDB83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F3C5959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AE7410B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693AC694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52DD5CCA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700DF7D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6C140AD3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auto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领导签发：郝元涛</w:t>
      </w:r>
    </w:p>
    <w:p w14:paraId="3C52823E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left"/>
        <w:textAlignment w:val="bottom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联系人及电话：赵松哲   84907456</w:t>
      </w:r>
    </w:p>
    <w:p w14:paraId="2A06531C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20" w:lineRule="exact"/>
        <w:ind w:left="0" w:right="0"/>
        <w:jc w:val="both"/>
        <w:textAlignment w:val="auto"/>
        <w:rPr>
          <w:rFonts w:hint="eastAsia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抄报：县政府办公室，县政协提案委员会。</w:t>
      </w:r>
    </w:p>
    <w:sectPr>
      <w:footerReference r:id="rId3" w:type="default"/>
      <w:pgSz w:w="11906" w:h="16838"/>
      <w:pgMar w:top="2041" w:right="1531" w:bottom="2041" w:left="1531" w:header="851" w:footer="1542" w:gutter="0"/>
      <w:pgNumType w:fmt="numberInDash" w:start="1"/>
      <w:cols w:space="0" w:num="1"/>
      <w:rtlGutter w:val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7C27F8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4500" cy="23050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500" cy="230584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1882ACB3">
                          <w:pPr>
                            <w:pStyle w:val="7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8.15pt;width:3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Pbnqn1gAAAAMBAAAPAAAAAAAAAAEAIAAAACIAAABkcnMvZG93&#10;bnJldi54bWxQSwECFAAUAAAACACHTuJAMpS6XAICAAD0AwAADgAAAAAAAAABACAAAAAlAQAAZHJz&#10;L2Uyb0RvYy54bWxQSwUGAAAAAAYABgBZAQAAmQUAAAAA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1882ACB3">
                    <w:pPr>
                      <w:pStyle w:val="7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1"/>
  <w:bordersDoNotSurroundFooter w:val="1"/>
  <w:documentProtection w:enforcement="0"/>
  <w:defaultTabStop w:val="420"/>
  <w:drawingGridHorizontalSpacing w:val="158"/>
  <w:drawingGridVerticalSpacing w:val="290"/>
  <w:displayHorizontalDrawingGridEvery w:val="2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08C83852"/>
    <w:rsid w:val="0C7560B6"/>
    <w:rsid w:val="0F205F81"/>
    <w:rsid w:val="0F215BC3"/>
    <w:rsid w:val="1BDC4741"/>
    <w:rsid w:val="2B8D6FDA"/>
    <w:rsid w:val="30125743"/>
    <w:rsid w:val="473451E6"/>
    <w:rsid w:val="484D6638"/>
    <w:rsid w:val="4DFE4C02"/>
    <w:rsid w:val="549D60BF"/>
    <w:rsid w:val="5B054BA6"/>
    <w:rsid w:val="79405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0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4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5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6"/>
    <w:qFormat/>
    <w:uiPriority w:val="0"/>
    <w:pPr>
      <w:ind w:firstLine="200" w:firstLineChars="200"/>
    </w:pPr>
  </w:style>
  <w:style w:type="paragraph" w:styleId="6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/>
    </w:r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character" w:customStyle="1" w:styleId="13">
    <w:name w:val="heading 1 Char"/>
    <w:basedOn w:val="11"/>
    <w:link w:val="2"/>
    <w:uiPriority w:val="0"/>
    <w:rPr>
      <w:rFonts w:ascii="Times New Roman" w:hAnsi="Times New Roman" w:eastAsia="仿宋_GB2312" w:cs="Times New Roman"/>
      <w:b/>
      <w:bCs/>
      <w:kern w:val="44"/>
      <w:sz w:val="44"/>
      <w:szCs w:val="44"/>
      <w:lang w:val="en-US" w:eastAsia="zh-CN"/>
    </w:rPr>
  </w:style>
  <w:style w:type="character" w:customStyle="1" w:styleId="14">
    <w:name w:val="heading 2 Char"/>
    <w:basedOn w:val="11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/>
    </w:rPr>
  </w:style>
  <w:style w:type="character" w:customStyle="1" w:styleId="15">
    <w:name w:val="heading 3 Char"/>
    <w:basedOn w:val="11"/>
    <w:link w:val="4"/>
    <w:qFormat/>
    <w:uiPriority w:val="0"/>
    <w:rPr>
      <w:rFonts w:ascii="Times New Roman" w:hAnsi="Times New Roman" w:eastAsia="仿宋_GB2312" w:cs="Times New Roman"/>
      <w:b/>
      <w:bCs/>
      <w:kern w:val="2"/>
      <w:sz w:val="32"/>
      <w:szCs w:val="32"/>
      <w:lang w:val="en-US" w:eastAsia="zh-CN"/>
    </w:rPr>
  </w:style>
  <w:style w:type="paragraph" w:customStyle="1" w:styleId="16">
    <w:name w:val="Plain Text1"/>
    <w:basedOn w:val="1"/>
    <w:qFormat/>
    <w:uiPriority w:val="0"/>
    <w:rPr>
      <w:rFonts w:ascii="宋体" w:hAnsi="Courier New"/>
    </w:rPr>
  </w:style>
  <w:style w:type="paragraph" w:customStyle="1" w:styleId="17">
    <w:name w:val="p0"/>
    <w:basedOn w:val="1"/>
    <w:qFormat/>
    <w:uiPriority w:val="0"/>
    <w:pPr>
      <w:widowControl/>
    </w:pPr>
    <w:rPr>
      <w:kern w:val="0"/>
      <w:szCs w:val="21"/>
    </w:rPr>
  </w:style>
  <w:style w:type="paragraph" w:styleId="18">
    <w:name w:val="List Paragraph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CC5372B-3895-466F-B899-2A96C63080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3</Pages>
  <Words>0</Words>
  <Characters>910</Characters>
  <Lines>0</Lines>
  <Paragraphs>33</Paragraphs>
  <TotalTime>4</TotalTime>
  <ScaleCrop>false</ScaleCrop>
  <LinksUpToDate>false</LinksUpToDate>
  <CharactersWithSpaces>1214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2021-03-22T03:04:00Z</dcterms:created>
  <dc:creator>Administrator</dc:creator>
  <cp:lastModifiedBy>Administrator</cp:lastModifiedBy>
  <cp:lastPrinted>2026-03-30T02:48:00Z</cp:lastPrinted>
  <dcterms:modified xsi:type="dcterms:W3CDTF">2026-06-22T02:56:52Z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199B0D8393214E269BEA185B5C8254C8_13</vt:lpwstr>
  </property>
</Properties>
</file>