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A83" w:rsidRDefault="004D4A83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</w:p>
    <w:p w:rsidR="004D4A83" w:rsidRDefault="004D4A8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4D4A83" w:rsidRDefault="00A9446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赵县文化广电体育和旅游局</w:t>
      </w:r>
    </w:p>
    <w:p w:rsidR="004D4A83" w:rsidRDefault="0005137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2025年度整体支出绩效自评报告</w:t>
      </w:r>
    </w:p>
    <w:p w:rsidR="004D4A83" w:rsidRDefault="004D4A8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4D4A83" w:rsidRDefault="00051370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贯彻落实县委、</w:t>
      </w:r>
      <w:r w:rsidR="00E47AC0">
        <w:rPr>
          <w:rFonts w:ascii="仿宋" w:eastAsia="仿宋" w:hAnsi="仿宋" w:hint="eastAsia"/>
          <w:sz w:val="32"/>
          <w:szCs w:val="32"/>
        </w:rPr>
        <w:t>县</w:t>
      </w:r>
      <w:r>
        <w:rPr>
          <w:rFonts w:ascii="仿宋" w:eastAsia="仿宋" w:hAnsi="仿宋" w:hint="eastAsia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 w:rsidR="00C12578">
        <w:rPr>
          <w:rFonts w:ascii="仿宋" w:eastAsia="仿宋" w:hAnsi="仿宋" w:hint="eastAsia"/>
          <w:sz w:val="32"/>
          <w:szCs w:val="32"/>
        </w:rPr>
        <w:t>赵县文化广电体育和旅游局</w:t>
      </w:r>
      <w:r>
        <w:rPr>
          <w:rFonts w:ascii="仿宋" w:eastAsia="仿宋" w:hAnsi="仿宋" w:hint="eastAsia"/>
          <w:sz w:val="32"/>
          <w:szCs w:val="32"/>
        </w:rPr>
        <w:t>2025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4D4A83" w:rsidRDefault="00051370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C12578" w:rsidRPr="000367CA" w:rsidRDefault="00051370" w:rsidP="00C12578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</w:t>
      </w:r>
      <w:r w:rsidRPr="000367CA">
        <w:rPr>
          <w:rFonts w:ascii="仿宋" w:eastAsia="仿宋" w:hAnsi="仿宋" w:hint="eastAsia"/>
          <w:sz w:val="32"/>
          <w:szCs w:val="32"/>
        </w:rPr>
        <w:t>一）部门概况</w:t>
      </w:r>
    </w:p>
    <w:p w:rsidR="00C12578" w:rsidRDefault="00C12578" w:rsidP="00C12578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根据《赵县文化广电体育和旅游局职能配置、内设机构和人员编制规定》，赵县文化广电体育和旅游局的主要职责是：</w:t>
      </w:r>
    </w:p>
    <w:p w:rsidR="00C12578" w:rsidRPr="000367CA" w:rsidRDefault="00C12578" w:rsidP="000367CA">
      <w:pPr>
        <w:pStyle w:val="a5"/>
        <w:spacing w:line="580" w:lineRule="exact"/>
        <w:ind w:leftChars="74" w:left="155" w:right="257" w:firstLineChars="176" w:firstLine="563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1、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管理和指导全县文化建设， 推进文化发展环境能力建设</w:t>
      </w: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,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提供公共文化服务、文化艺术资源建设和文化艺术生产。管理、指导公共图书馆、美术馆等文化机构开展收藏、收集和保存工作；收藏、整理保管各类型资源文献、文化艺术作品和档案资料等；推广数字化建设</w:t>
      </w: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。</w:t>
      </w:r>
    </w:p>
    <w:p w:rsidR="00C12578" w:rsidRPr="000367CA" w:rsidRDefault="00C12578" w:rsidP="000367CA">
      <w:pPr>
        <w:pStyle w:val="a5"/>
        <w:spacing w:line="580" w:lineRule="exact"/>
        <w:ind w:leftChars="74" w:left="155" w:right="257" w:firstLineChars="176" w:firstLine="563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2、指导、组织全县文化产品、服务和品牌活动宣传推介，组织全信文化交流活动。</w:t>
      </w:r>
    </w:p>
    <w:p w:rsidR="00C12578" w:rsidRPr="000367CA" w:rsidRDefault="00C12578" w:rsidP="000367CA">
      <w:pPr>
        <w:pStyle w:val="a5"/>
        <w:spacing w:line="580" w:lineRule="exact"/>
        <w:ind w:leftChars="74" w:left="155" w:right="257" w:firstLineChars="176" w:firstLine="563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3、指导、组织 开展文化保护工作；组织实施优秀民族文化的传承普及工作；维护国家文化安全。</w:t>
      </w:r>
    </w:p>
    <w:p w:rsidR="00C12578" w:rsidRPr="000367CA" w:rsidRDefault="00C12578" w:rsidP="000367CA">
      <w:pPr>
        <w:pStyle w:val="a5"/>
        <w:spacing w:line="580" w:lineRule="exact"/>
        <w:ind w:leftChars="74" w:left="155" w:right="257" w:firstLineChars="176" w:firstLine="563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4、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负责系统综合业务管理和机关综合事务管理</w:t>
      </w: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。</w:t>
      </w:r>
    </w:p>
    <w:p w:rsidR="00C12578" w:rsidRPr="000367CA" w:rsidRDefault="00C12578" w:rsidP="000367CA">
      <w:pPr>
        <w:pStyle w:val="a5"/>
        <w:spacing w:line="580" w:lineRule="exact"/>
        <w:ind w:leftChars="74" w:left="155" w:right="257" w:firstLineChars="176" w:firstLine="563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lastRenderedPageBreak/>
        <w:t>5、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制定全县旅游市场开发规划、方案并组织实施；承担全县旅游整体形象宣传和重大节、会活动的策划及组织协调工作，组织开展重点旅游线路、旅游目的地的宣传推广工作；负责国内外旅游市场调研和信息工作，组织参与境内外旅游市场开发和促销工作；承担旅游对外合作交流事务；开展旅游信息化工</w:t>
      </w: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作。</w:t>
      </w:r>
    </w:p>
    <w:p w:rsidR="00C12578" w:rsidRPr="000367CA" w:rsidRDefault="00C12578" w:rsidP="000367CA">
      <w:pPr>
        <w:pStyle w:val="a5"/>
        <w:spacing w:line="580" w:lineRule="exact"/>
        <w:ind w:firstLineChars="200" w:firstLine="640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6、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组织全县旅游资源普查、规划、开发和相关保护；负责全县旅游项目招商、建设督导落实工作；负责全县旅游公共服务体系与自助旅游体系建设；指导全县旅游商品开发、建设、扶持工作；引导旅游业社会投资，提高资金使用效益。负责景区（点）质量等级评定及管理。</w:t>
      </w:r>
    </w:p>
    <w:p w:rsidR="00C12578" w:rsidRPr="000367CA" w:rsidRDefault="00C12578" w:rsidP="000367CA">
      <w:pPr>
        <w:pStyle w:val="a5"/>
        <w:spacing w:line="580" w:lineRule="exact"/>
        <w:ind w:firstLineChars="200" w:firstLine="640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7、</w:t>
      </w:r>
      <w:r w:rsidRPr="000367CA"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  <w:t>负责旅游业发展改革中政策理论研究及试点示范、推广工作；综合性文件起草和重大旅游信息发布工作；</w:t>
      </w: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赵县旅游内刊编印工作、旅游统计工作、假日旅游、工农业旅游、红色旅游工作。</w:t>
      </w:r>
    </w:p>
    <w:p w:rsidR="00C12578" w:rsidRDefault="00C12578" w:rsidP="000367CA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8、</w:t>
      </w:r>
      <w:r w:rsidRPr="000367CA">
        <w:rPr>
          <w:rFonts w:ascii="仿宋" w:eastAsia="仿宋" w:hAnsi="仿宋"/>
          <w:sz w:val="32"/>
          <w:szCs w:val="32"/>
        </w:rPr>
        <w:t>监督管理全县旅游市场秩序和服务质量及旅游安全，组织实施各类景区（点）、度假区及旅游住宿、旅行</w:t>
      </w:r>
      <w:r>
        <w:rPr>
          <w:rFonts w:ascii="仿宋" w:eastAsia="仿宋" w:hAnsi="仿宋"/>
          <w:sz w:val="32"/>
          <w:szCs w:val="32"/>
        </w:rPr>
        <w:t>社、旅游车船和特种旅游项目的设施标准和服务标准</w:t>
      </w:r>
      <w:r w:rsidRPr="000367CA">
        <w:rPr>
          <w:rFonts w:ascii="仿宋" w:eastAsia="仿宋" w:hAnsi="仿宋"/>
          <w:sz w:val="32"/>
          <w:szCs w:val="32"/>
        </w:rPr>
        <w:t>；承办辖区内国内旅行社的审批工作；指导出国（境）旅游业务；</w:t>
      </w:r>
      <w:r>
        <w:rPr>
          <w:rFonts w:ascii="仿宋" w:eastAsia="仿宋" w:hAnsi="仿宋"/>
          <w:sz w:val="32"/>
          <w:szCs w:val="32"/>
        </w:rPr>
        <w:t xml:space="preserve"> 指导旅游设施定点和评星、等级评定工作；指导旅游行</w:t>
      </w:r>
      <w:r w:rsidRPr="000367CA">
        <w:rPr>
          <w:rFonts w:ascii="仿宋" w:eastAsia="仿宋" w:hAnsi="仿宋"/>
          <w:sz w:val="32"/>
          <w:szCs w:val="32"/>
        </w:rPr>
        <w:t>业精神文明建设及旅游行业教育培训工作；指导旅游从业人员职业资格标准和等级标准实施工作。</w:t>
      </w:r>
      <w:r>
        <w:rPr>
          <w:rFonts w:ascii="仿宋" w:eastAsia="仿宋" w:hAnsi="仿宋" w:hint="eastAsia"/>
          <w:sz w:val="32"/>
          <w:szCs w:val="32"/>
        </w:rPr>
        <w:t>机构设置：</w:t>
      </w:r>
    </w:p>
    <w:p w:rsidR="00C12578" w:rsidRDefault="00C12578" w:rsidP="00C12578">
      <w:pPr>
        <w:adjustRightInd w:val="0"/>
        <w:snapToGrid w:val="0"/>
        <w:spacing w:line="560" w:lineRule="exact"/>
        <w:ind w:firstLineChars="900" w:firstLine="28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单位机构设置情况</w:t>
      </w:r>
    </w:p>
    <w:tbl>
      <w:tblPr>
        <w:tblW w:w="98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3041"/>
        <w:gridCol w:w="1937"/>
        <w:gridCol w:w="1800"/>
        <w:gridCol w:w="3078"/>
      </w:tblGrid>
      <w:tr w:rsidR="00C12578" w:rsidRPr="000367CA" w:rsidTr="00410A13">
        <w:trPr>
          <w:trHeight w:val="1326"/>
          <w:tblHeader/>
        </w:trPr>
        <w:tc>
          <w:tcPr>
            <w:tcW w:w="3041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lastRenderedPageBreak/>
              <w:t>单位名称</w:t>
            </w:r>
          </w:p>
        </w:tc>
        <w:tc>
          <w:tcPr>
            <w:tcW w:w="1937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单位性质</w:t>
            </w:r>
          </w:p>
        </w:tc>
        <w:tc>
          <w:tcPr>
            <w:tcW w:w="1800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单位规格</w:t>
            </w:r>
          </w:p>
        </w:tc>
        <w:tc>
          <w:tcPr>
            <w:tcW w:w="3078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经费保障形式</w:t>
            </w:r>
          </w:p>
        </w:tc>
      </w:tr>
      <w:tr w:rsidR="00C12578" w:rsidRPr="000367CA" w:rsidTr="00410A13">
        <w:trPr>
          <w:trHeight w:val="369"/>
        </w:trPr>
        <w:tc>
          <w:tcPr>
            <w:tcW w:w="3041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赵县文化广电体育和旅游局</w:t>
            </w:r>
          </w:p>
        </w:tc>
        <w:tc>
          <w:tcPr>
            <w:tcW w:w="1937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行政</w:t>
            </w:r>
          </w:p>
        </w:tc>
        <w:tc>
          <w:tcPr>
            <w:tcW w:w="1800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正科级</w:t>
            </w:r>
          </w:p>
        </w:tc>
        <w:tc>
          <w:tcPr>
            <w:tcW w:w="3078" w:type="dxa"/>
            <w:vAlign w:val="center"/>
          </w:tcPr>
          <w:p w:rsidR="00C12578" w:rsidRDefault="00C12578" w:rsidP="00410A13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财政拨款</w:t>
            </w:r>
          </w:p>
        </w:tc>
      </w:tr>
    </w:tbl>
    <w:p w:rsidR="00C12578" w:rsidRDefault="00C12578" w:rsidP="00C12578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C12578" w:rsidRDefault="00C12578" w:rsidP="00C12578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我部门目前有在编人员</w:t>
      </w:r>
      <w:r w:rsidR="00404C66">
        <w:rPr>
          <w:rFonts w:ascii="仿宋" w:eastAsia="仿宋" w:hAnsi="仿宋" w:hint="eastAsia"/>
          <w:sz w:val="32"/>
          <w:szCs w:val="32"/>
        </w:rPr>
        <w:t>45</w:t>
      </w:r>
      <w:r>
        <w:rPr>
          <w:rFonts w:ascii="仿宋" w:eastAsia="仿宋" w:hAnsi="仿宋" w:hint="eastAsia"/>
          <w:sz w:val="32"/>
          <w:szCs w:val="32"/>
        </w:rPr>
        <w:t>人，固定资产金额为</w:t>
      </w:r>
      <w:r w:rsidR="00B671D5">
        <w:rPr>
          <w:rFonts w:ascii="仿宋" w:eastAsia="仿宋" w:hAnsi="仿宋" w:hint="eastAsia"/>
          <w:sz w:val="32"/>
          <w:szCs w:val="32"/>
        </w:rPr>
        <w:t>2398.26</w:t>
      </w:r>
      <w:r>
        <w:rPr>
          <w:rFonts w:ascii="仿宋" w:eastAsia="仿宋" w:hAnsi="仿宋" w:hint="eastAsia"/>
          <w:sz w:val="32"/>
          <w:szCs w:val="32"/>
        </w:rPr>
        <w:t>万元。</w:t>
      </w:r>
    </w:p>
    <w:p w:rsidR="00C46C53" w:rsidRPr="000367CA" w:rsidRDefault="00051370" w:rsidP="00AB0E83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（二）部门收支预决算情况</w:t>
      </w:r>
    </w:p>
    <w:p w:rsidR="00C46C53" w:rsidRPr="000367CA" w:rsidRDefault="00C46C53" w:rsidP="00AB0E83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我部门</w:t>
      </w:r>
      <w:r w:rsidR="00F13889">
        <w:rPr>
          <w:rFonts w:ascii="仿宋" w:eastAsia="仿宋" w:hAnsi="仿宋" w:hint="eastAsia"/>
          <w:sz w:val="32"/>
          <w:szCs w:val="32"/>
        </w:rPr>
        <w:t>2025</w:t>
      </w:r>
      <w:r>
        <w:rPr>
          <w:rFonts w:ascii="仿宋" w:eastAsia="仿宋" w:hAnsi="仿宋" w:hint="eastAsia"/>
          <w:sz w:val="32"/>
          <w:szCs w:val="32"/>
        </w:rPr>
        <w:t>年部门预算为</w:t>
      </w:r>
      <w:r w:rsidR="004F4E14">
        <w:rPr>
          <w:rFonts w:ascii="仿宋" w:eastAsia="仿宋" w:hAnsi="仿宋" w:hint="eastAsia"/>
          <w:sz w:val="32"/>
          <w:szCs w:val="32"/>
        </w:rPr>
        <w:t>4403.62</w:t>
      </w:r>
      <w:r>
        <w:rPr>
          <w:rFonts w:ascii="仿宋" w:eastAsia="仿宋" w:hAnsi="仿宋" w:hint="eastAsia"/>
          <w:sz w:val="32"/>
          <w:szCs w:val="32"/>
        </w:rPr>
        <w:t>万元，部门决算为</w:t>
      </w:r>
      <w:r w:rsidR="00CC63EE">
        <w:rPr>
          <w:rFonts w:ascii="仿宋" w:eastAsia="仿宋" w:hAnsi="仿宋" w:hint="eastAsia"/>
          <w:sz w:val="32"/>
          <w:szCs w:val="32"/>
        </w:rPr>
        <w:t>4376.96</w:t>
      </w:r>
      <w:r>
        <w:rPr>
          <w:rFonts w:ascii="仿宋" w:eastAsia="仿宋" w:hAnsi="仿宋" w:hint="eastAsia"/>
          <w:sz w:val="32"/>
          <w:szCs w:val="32"/>
        </w:rPr>
        <w:t>万元。</w:t>
      </w:r>
    </w:p>
    <w:p w:rsidR="00F13889" w:rsidRPr="000367CA" w:rsidRDefault="00051370" w:rsidP="00AB0E83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（三）部门整体支出绩效目标、指标</w:t>
      </w:r>
    </w:p>
    <w:p w:rsidR="00F13889" w:rsidRPr="00A0125A" w:rsidRDefault="00F13889" w:rsidP="00F13889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A0125A">
        <w:rPr>
          <w:rFonts w:ascii="仿宋" w:eastAsia="仿宋" w:hAnsi="仿宋" w:hint="eastAsia"/>
          <w:sz w:val="32"/>
          <w:szCs w:val="32"/>
        </w:rPr>
        <w:t>根据预算绩效管理要求，本部门组织对</w:t>
      </w:r>
      <w:r w:rsidR="002F077C">
        <w:rPr>
          <w:rFonts w:ascii="仿宋" w:eastAsia="仿宋" w:hAnsi="仿宋" w:hint="eastAsia"/>
          <w:sz w:val="32"/>
          <w:szCs w:val="32"/>
        </w:rPr>
        <w:t>2025</w:t>
      </w:r>
      <w:r w:rsidRPr="00A0125A">
        <w:rPr>
          <w:rFonts w:ascii="仿宋" w:eastAsia="仿宋" w:hAnsi="仿宋" w:hint="eastAsia"/>
          <w:sz w:val="32"/>
          <w:szCs w:val="32"/>
        </w:rPr>
        <w:t>年度一般公共预算项目支出全面开展绩效自评，其中，一级项目</w:t>
      </w:r>
      <w:r w:rsidR="001D1640">
        <w:rPr>
          <w:rFonts w:ascii="仿宋" w:eastAsia="仿宋" w:hAnsi="仿宋" w:hint="eastAsia"/>
          <w:sz w:val="32"/>
          <w:szCs w:val="32"/>
        </w:rPr>
        <w:t>22</w:t>
      </w:r>
      <w:r w:rsidRPr="00A0125A">
        <w:rPr>
          <w:rFonts w:ascii="仿宋" w:eastAsia="仿宋" w:hAnsi="仿宋" w:hint="eastAsia"/>
          <w:sz w:val="32"/>
          <w:szCs w:val="32"/>
        </w:rPr>
        <w:t>个，二级项目0个，共涉及资金</w:t>
      </w:r>
      <w:r w:rsidR="001D1640">
        <w:rPr>
          <w:rFonts w:ascii="仿宋" w:eastAsia="仿宋" w:hAnsi="仿宋" w:hint="eastAsia"/>
          <w:sz w:val="32"/>
          <w:szCs w:val="32"/>
        </w:rPr>
        <w:t>1580.71</w:t>
      </w:r>
      <w:r w:rsidRPr="00A0125A">
        <w:rPr>
          <w:rFonts w:ascii="仿宋" w:eastAsia="仿宋" w:hAnsi="仿宋" w:hint="eastAsia"/>
          <w:sz w:val="32"/>
          <w:szCs w:val="32"/>
        </w:rPr>
        <w:t>万元，占一般公共预算项目支出总额的100%。组织对</w:t>
      </w:r>
      <w:r w:rsidR="001D1640">
        <w:rPr>
          <w:rFonts w:ascii="仿宋" w:eastAsia="仿宋" w:hAnsi="仿宋" w:hint="eastAsia"/>
          <w:sz w:val="32"/>
          <w:szCs w:val="32"/>
        </w:rPr>
        <w:t>2025</w:t>
      </w:r>
      <w:r w:rsidRPr="00A0125A">
        <w:rPr>
          <w:rFonts w:ascii="仿宋" w:eastAsia="仿宋" w:hAnsi="仿宋" w:hint="eastAsia"/>
          <w:sz w:val="32"/>
          <w:szCs w:val="32"/>
        </w:rPr>
        <w:t>年度</w:t>
      </w:r>
      <w:r w:rsidR="001D1640">
        <w:rPr>
          <w:rFonts w:ascii="仿宋" w:eastAsia="仿宋" w:hAnsi="仿宋" w:hint="eastAsia"/>
          <w:sz w:val="32"/>
          <w:szCs w:val="32"/>
        </w:rPr>
        <w:t>12</w:t>
      </w:r>
      <w:r w:rsidRPr="00A0125A">
        <w:rPr>
          <w:rFonts w:ascii="仿宋" w:eastAsia="仿宋" w:hAnsi="仿宋" w:hint="eastAsia"/>
          <w:sz w:val="32"/>
          <w:szCs w:val="32"/>
        </w:rPr>
        <w:t>个政府性基金预算项目支出开展绩效自评，共涉及资金</w:t>
      </w:r>
      <w:r w:rsidR="001D1640">
        <w:rPr>
          <w:rFonts w:ascii="仿宋" w:eastAsia="仿宋" w:hAnsi="仿宋" w:hint="eastAsia"/>
          <w:sz w:val="32"/>
          <w:szCs w:val="32"/>
        </w:rPr>
        <w:t>2467.36</w:t>
      </w:r>
      <w:r w:rsidRPr="00A0125A">
        <w:rPr>
          <w:rFonts w:ascii="仿宋" w:eastAsia="仿宋" w:hAnsi="仿宋" w:hint="eastAsia"/>
          <w:sz w:val="32"/>
          <w:szCs w:val="32"/>
        </w:rPr>
        <w:t>万元，占政府性基金预算项目支出总额的100%。组织对</w:t>
      </w:r>
      <w:r w:rsidR="001D1640">
        <w:rPr>
          <w:rFonts w:ascii="仿宋" w:eastAsia="仿宋" w:hAnsi="仿宋" w:hint="eastAsia"/>
          <w:sz w:val="32"/>
          <w:szCs w:val="32"/>
        </w:rPr>
        <w:t>2025</w:t>
      </w:r>
      <w:r w:rsidRPr="00A0125A">
        <w:rPr>
          <w:rFonts w:ascii="仿宋" w:eastAsia="仿宋" w:hAnsi="仿宋" w:hint="eastAsia"/>
          <w:sz w:val="32"/>
          <w:szCs w:val="32"/>
        </w:rPr>
        <w:t>年度0个国有资本经营预算项目支出开展绩效自评，共涉及资金0万元，占国有资本经营预算项目支</w:t>
      </w:r>
      <w:r w:rsidRPr="000367CA">
        <w:rPr>
          <w:rFonts w:ascii="仿宋" w:eastAsia="仿宋" w:hAnsi="仿宋" w:hint="eastAsia"/>
          <w:sz w:val="32"/>
          <w:szCs w:val="32"/>
        </w:rPr>
        <w:t>出</w:t>
      </w:r>
      <w:r w:rsidRPr="00A0125A">
        <w:rPr>
          <w:rFonts w:ascii="仿宋" w:eastAsia="仿宋" w:hAnsi="仿宋" w:hint="eastAsia"/>
          <w:sz w:val="32"/>
          <w:szCs w:val="32"/>
        </w:rPr>
        <w:t>总额的0%。</w:t>
      </w:r>
    </w:p>
    <w:p w:rsidR="004D4A83" w:rsidRPr="000367CA" w:rsidRDefault="00051370" w:rsidP="00457C4D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二、自评工作开展情况</w:t>
      </w:r>
    </w:p>
    <w:p w:rsidR="00202DF1" w:rsidRPr="000367CA" w:rsidRDefault="00051370" w:rsidP="00457C4D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（一）自评的组织工作</w:t>
      </w:r>
    </w:p>
    <w:p w:rsidR="00202DF1" w:rsidRPr="003759D5" w:rsidRDefault="00202DF1" w:rsidP="00457C4D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759D5">
        <w:rPr>
          <w:rFonts w:ascii="仿宋" w:eastAsia="仿宋" w:hAnsi="仿宋" w:hint="eastAsia"/>
          <w:sz w:val="32"/>
          <w:szCs w:val="32"/>
        </w:rPr>
        <w:t>按照赵县财政局《关于开展</w:t>
      </w:r>
      <w:r w:rsidR="00AB0E83">
        <w:rPr>
          <w:rFonts w:ascii="仿宋" w:eastAsia="仿宋" w:hAnsi="仿宋" w:hint="eastAsia"/>
          <w:sz w:val="32"/>
          <w:szCs w:val="32"/>
        </w:rPr>
        <w:t>2026</w:t>
      </w:r>
      <w:r w:rsidRPr="003759D5">
        <w:rPr>
          <w:rFonts w:ascii="仿宋" w:eastAsia="仿宋" w:hAnsi="仿宋" w:hint="eastAsia"/>
          <w:sz w:val="32"/>
          <w:szCs w:val="32"/>
        </w:rPr>
        <w:t>年绩效自评工作的通知》要求，成立了绩效评价领导小组。通过收集整理、核查核实项目</w:t>
      </w:r>
      <w:r w:rsidRPr="003759D5">
        <w:rPr>
          <w:rFonts w:ascii="仿宋" w:eastAsia="仿宋" w:hAnsi="仿宋" w:hint="eastAsia"/>
          <w:sz w:val="32"/>
          <w:szCs w:val="32"/>
        </w:rPr>
        <w:lastRenderedPageBreak/>
        <w:t>的申请立项、资金落实、过程监督等资料，对其合法性、合理性和合规性进行了客观公正的评价。</w:t>
      </w:r>
    </w:p>
    <w:p w:rsidR="00202DF1" w:rsidRPr="000367CA" w:rsidRDefault="00202DF1" w:rsidP="00457C4D">
      <w:pPr>
        <w:spacing w:line="560" w:lineRule="exact"/>
        <w:ind w:firstLineChars="150" w:firstLine="48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（二）</w:t>
      </w:r>
      <w:r w:rsidR="00051370" w:rsidRPr="000367CA">
        <w:rPr>
          <w:rFonts w:ascii="仿宋" w:eastAsia="仿宋" w:hAnsi="仿宋" w:hint="eastAsia"/>
          <w:sz w:val="32"/>
          <w:szCs w:val="32"/>
        </w:rPr>
        <w:t>自评的方法和过程</w:t>
      </w:r>
    </w:p>
    <w:p w:rsidR="00202DF1" w:rsidRPr="003759D5" w:rsidRDefault="00202DF1" w:rsidP="00202DF1">
      <w:pPr>
        <w:ind w:firstLineChars="250" w:firstLine="800"/>
        <w:rPr>
          <w:rFonts w:ascii="仿宋" w:eastAsia="仿宋" w:hAnsi="仿宋"/>
          <w:sz w:val="32"/>
          <w:szCs w:val="32"/>
        </w:rPr>
      </w:pPr>
      <w:r w:rsidRPr="003759D5">
        <w:rPr>
          <w:rFonts w:ascii="仿宋" w:eastAsia="仿宋" w:hAnsi="仿宋" w:hint="eastAsia"/>
          <w:sz w:val="32"/>
          <w:szCs w:val="32"/>
        </w:rPr>
        <w:t>1、单位按照文化旅游发展计划和任务目标为中心，在降低成本、减少费用支出等方面做出详细规划，同时充分考虑国家、行政事业单位等宏观政策，建立预算管理办法，结合本单位实际情况编制部门预算。预算编制流程分为4个步骤，包括预算布置、预算申报、预算论证及编制预算。</w:t>
      </w:r>
    </w:p>
    <w:p w:rsidR="00202DF1" w:rsidRPr="003759D5" w:rsidRDefault="00202DF1" w:rsidP="00202DF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759D5">
        <w:rPr>
          <w:rFonts w:ascii="仿宋" w:eastAsia="仿宋" w:hAnsi="仿宋" w:hint="eastAsia"/>
          <w:sz w:val="32"/>
          <w:szCs w:val="32"/>
        </w:rPr>
        <w:t>2、基本支出预算管理情况。根据财政局最终批复预算数，向单位全体部室通报，并下年度各项经费开支范围、项目建设支出必须以预算批复额度为基准，不得无</w:t>
      </w:r>
      <w:r w:rsidR="00016337">
        <w:rPr>
          <w:rFonts w:ascii="仿宋" w:eastAsia="仿宋" w:hAnsi="仿宋" w:hint="eastAsia"/>
          <w:sz w:val="32"/>
          <w:szCs w:val="32"/>
        </w:rPr>
        <w:t>预算、超预算支出，严格按照单位财务管理制度</w:t>
      </w:r>
      <w:r w:rsidRPr="003759D5">
        <w:rPr>
          <w:rFonts w:ascii="仿宋" w:eastAsia="仿宋" w:hAnsi="仿宋" w:hint="eastAsia"/>
          <w:sz w:val="32"/>
          <w:szCs w:val="32"/>
        </w:rPr>
        <w:t>管理执行。</w:t>
      </w:r>
    </w:p>
    <w:p w:rsidR="00202DF1" w:rsidRPr="003759D5" w:rsidRDefault="00202DF1" w:rsidP="00202DF1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3759D5">
        <w:rPr>
          <w:rFonts w:ascii="仿宋" w:eastAsia="仿宋" w:hAnsi="仿宋" w:hint="eastAsia"/>
          <w:sz w:val="32"/>
          <w:szCs w:val="32"/>
        </w:rPr>
        <w:t>3、项目支出预算管理情况。单位加强对财政预算安排的项目资金的管理，保证项目资金按计划、按进度实行。专项资金应实行项目管理，专款专用，不得虚列项目支出，不得截留、挤占、挪用、浪费、套取、转移专项资金。所有物资采购按照政府采购相关规定，属于政府采购范围物资一律通过政府采购平台，按照规定流程进行政府采购。工程项目通过政府采购，经过财政预算评审、招投标、签订合同、竣工验收、财政决算评审等流程严格执行，并进行公示，接受监督。</w:t>
      </w:r>
    </w:p>
    <w:p w:rsidR="004D4A83" w:rsidRPr="000367CA" w:rsidRDefault="00051370" w:rsidP="00202DF1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三、部门整体支出绩效目标实现情况及指标分析</w:t>
      </w:r>
    </w:p>
    <w:p w:rsidR="00B03111" w:rsidRPr="000367CA" w:rsidRDefault="00B03111" w:rsidP="00B03111">
      <w:pPr>
        <w:spacing w:line="500" w:lineRule="exact"/>
        <w:ind w:leftChars="142" w:left="298"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（一）</w:t>
      </w:r>
      <w:r w:rsidR="00051370" w:rsidRPr="000367CA">
        <w:rPr>
          <w:rFonts w:ascii="仿宋" w:eastAsia="仿宋" w:hAnsi="仿宋" w:hint="eastAsia"/>
          <w:sz w:val="32"/>
          <w:szCs w:val="32"/>
        </w:rPr>
        <w:t>总体绩效目标实现情况</w:t>
      </w:r>
    </w:p>
    <w:p w:rsidR="00B03111" w:rsidRPr="006603C8" w:rsidRDefault="00B03111" w:rsidP="00B03111">
      <w:pPr>
        <w:spacing w:line="500" w:lineRule="exact"/>
        <w:ind w:leftChars="142" w:left="298"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总体</w:t>
      </w:r>
      <w:r w:rsidRPr="003759D5">
        <w:rPr>
          <w:rFonts w:ascii="仿宋" w:eastAsia="仿宋" w:hAnsi="仿宋" w:hint="eastAsia"/>
          <w:sz w:val="32"/>
          <w:szCs w:val="32"/>
        </w:rPr>
        <w:t>绩效目标执行完成情况良好，项目经费全部用于</w:t>
      </w:r>
      <w:r>
        <w:rPr>
          <w:rFonts w:ascii="仿宋" w:eastAsia="仿宋" w:hAnsi="仿宋" w:hint="eastAsia"/>
          <w:sz w:val="32"/>
          <w:szCs w:val="32"/>
        </w:rPr>
        <w:t>各个项目</w:t>
      </w:r>
      <w:r w:rsidRPr="003759D5">
        <w:rPr>
          <w:rFonts w:ascii="仿宋" w:eastAsia="仿宋" w:hAnsi="仿宋" w:hint="eastAsia"/>
          <w:sz w:val="32"/>
          <w:szCs w:val="32"/>
        </w:rPr>
        <w:t>支出</w:t>
      </w:r>
      <w:r>
        <w:rPr>
          <w:rFonts w:ascii="仿宋" w:eastAsia="仿宋" w:hAnsi="仿宋" w:hint="eastAsia"/>
          <w:sz w:val="32"/>
          <w:szCs w:val="32"/>
        </w:rPr>
        <w:t>。</w:t>
      </w:r>
      <w:r w:rsidRPr="006603C8">
        <w:rPr>
          <w:rFonts w:ascii="仿宋" w:eastAsia="仿宋" w:hAnsi="仿宋" w:hint="eastAsia"/>
          <w:sz w:val="32"/>
          <w:szCs w:val="32"/>
        </w:rPr>
        <w:t>管理和指导全县文化建设，推进文化发展环境能力建设，提供公共文化服务、文化艺术资源建设和文化艺术生产。指导、组织全县优秀文化产品、文物和品牌活动宣传推介，组织全县文化交流活动。不断增大我县文化产值，扩大我县文化影响力。</w:t>
      </w:r>
    </w:p>
    <w:p w:rsidR="00B03111" w:rsidRPr="006603C8" w:rsidRDefault="00B03111" w:rsidP="00B03111">
      <w:pPr>
        <w:spacing w:line="500" w:lineRule="exact"/>
        <w:ind w:leftChars="142" w:left="298" w:firstLineChars="100" w:firstLine="320"/>
        <w:rPr>
          <w:rFonts w:ascii="仿宋" w:eastAsia="仿宋" w:hAnsi="仿宋"/>
          <w:sz w:val="32"/>
          <w:szCs w:val="32"/>
        </w:rPr>
      </w:pPr>
      <w:r w:rsidRPr="006603C8">
        <w:rPr>
          <w:rFonts w:ascii="仿宋" w:eastAsia="仿宋" w:hAnsi="仿宋" w:hint="eastAsia"/>
          <w:sz w:val="32"/>
          <w:szCs w:val="32"/>
        </w:rPr>
        <w:t xml:space="preserve">   加强我县文化市场监管和法制宣传，打击违法活动，查出违法案件，负责全县扫黄打非工作。推动多元化体育服务体系建设，推动体育公共服务。规范体育服务管理工作。指导、组织开展文化保护工作，维护国家文化安全。</w:t>
      </w:r>
    </w:p>
    <w:p w:rsidR="00B03111" w:rsidRPr="006603C8" w:rsidRDefault="00B03111" w:rsidP="00B03111">
      <w:pPr>
        <w:pStyle w:val="-"/>
        <w:ind w:firstLine="600"/>
        <w:rPr>
          <w:rFonts w:ascii="仿宋" w:eastAsia="仿宋" w:hAnsi="仿宋" w:cs="黑体"/>
          <w:kern w:val="2"/>
          <w:sz w:val="32"/>
          <w:szCs w:val="32"/>
          <w:lang w:eastAsia="zh-CN"/>
        </w:rPr>
      </w:pPr>
      <w:r w:rsidRPr="006603C8">
        <w:rPr>
          <w:rFonts w:ascii="仿宋" w:eastAsia="仿宋" w:hAnsi="仿宋" w:cs="黑体" w:hint="eastAsia"/>
          <w:kern w:val="2"/>
          <w:sz w:val="32"/>
          <w:szCs w:val="32"/>
          <w:lang w:eastAsia="zh-CN"/>
        </w:rPr>
        <w:t xml:space="preserve"> 加强全县文物保护发掘工作，加强文物保护。加快全县旅游业全面健康发展，优化旅游发展环境，促进旅游业健康快速发展。</w:t>
      </w:r>
    </w:p>
    <w:p w:rsidR="004D4A83" w:rsidRPr="000367CA" w:rsidRDefault="00051370" w:rsidP="000367CA">
      <w:pPr>
        <w:spacing w:line="560" w:lineRule="exact"/>
        <w:ind w:firstLineChars="150" w:firstLine="48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（二）分项绩效目标实现情况及指标分析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1.产出指标完成情况分析。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（1）数量指标。各个项目的具体数量指标已完成。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（2）质量指标。各个项目的质量指标已完成。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（3）时效指标。工作按时完成率100%。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（4）成本指标。预算成本严格按照预算批复支出。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2.效益指标完成情况分析。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（1）经济效益。成本利用率98%。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（2）社会效益。保证工作正常进行。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（3）生态效益。生态影响达到98%。</w:t>
      </w:r>
    </w:p>
    <w:p w:rsidR="00DD78FB" w:rsidRPr="000367CA" w:rsidRDefault="00DD78FB" w:rsidP="00DD78FB">
      <w:pPr>
        <w:pStyle w:val="a6"/>
        <w:ind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（4）可持续影响。对本行业未来可持续发展的影响。</w:t>
      </w:r>
    </w:p>
    <w:p w:rsidR="00182479" w:rsidRDefault="00DD78FB" w:rsidP="00DD78FB">
      <w:pPr>
        <w:spacing w:line="560" w:lineRule="exact"/>
        <w:ind w:firstLineChars="250" w:firstLine="800"/>
        <w:rPr>
          <w:rFonts w:ascii="仿宋" w:eastAsia="仿宋" w:hAnsi="仿宋" w:hint="eastAsia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3.满意度指标完成情况分析。</w:t>
      </w:r>
    </w:p>
    <w:p w:rsidR="00DD78FB" w:rsidRDefault="00DD78FB" w:rsidP="00DD78F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lastRenderedPageBreak/>
        <w:t>服务对象满意度98%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4D4A83" w:rsidRPr="000367CA" w:rsidRDefault="00051370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四、评价结论和评价等级</w:t>
      </w:r>
    </w:p>
    <w:p w:rsidR="009F3C94" w:rsidRDefault="009F3C94" w:rsidP="009F3C9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根据部门职责定位和各项工作履职情况进行综合评价，总得分为92分，综合绩效评价等级为</w:t>
      </w:r>
      <w:r w:rsidRPr="000367CA">
        <w:rPr>
          <w:rFonts w:ascii="仿宋" w:eastAsia="仿宋" w:hAnsi="仿宋" w:hint="eastAsia"/>
          <w:sz w:val="32"/>
          <w:szCs w:val="32"/>
        </w:rPr>
        <w:t>：优秀</w:t>
      </w:r>
      <w:r>
        <w:rPr>
          <w:rFonts w:ascii="仿宋" w:eastAsia="仿宋" w:hAnsi="仿宋" w:hint="eastAsia"/>
          <w:sz w:val="32"/>
          <w:szCs w:val="32"/>
        </w:rPr>
        <w:t>。部门整体支出综合绩效评价分为4个等级：得分</w:t>
      </w:r>
      <w:r w:rsidRPr="000367CA">
        <w:rPr>
          <w:rFonts w:ascii="仿宋" w:eastAsia="仿宋" w:hAnsi="仿宋"/>
          <w:sz w:val="32"/>
          <w:szCs w:val="32"/>
        </w:rPr>
        <w:t>≥</w:t>
      </w:r>
      <w:r>
        <w:rPr>
          <w:rFonts w:ascii="仿宋" w:eastAsia="仿宋" w:hAnsi="仿宋" w:hint="eastAsia"/>
          <w:sz w:val="32"/>
          <w:szCs w:val="32"/>
        </w:rPr>
        <w:t>85分为优秀；75</w:t>
      </w:r>
      <w:r w:rsidRPr="000367CA">
        <w:rPr>
          <w:rFonts w:ascii="仿宋" w:eastAsia="仿宋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得分＜85分为良好；60</w:t>
      </w:r>
      <w:r w:rsidRPr="000367CA">
        <w:rPr>
          <w:rFonts w:ascii="仿宋" w:eastAsia="仿宋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得分＜75分为一般；得分＜60分为较差。</w:t>
      </w:r>
    </w:p>
    <w:p w:rsidR="004D4A83" w:rsidRPr="000367CA" w:rsidRDefault="00051370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五、存在的问题及改进措施</w:t>
      </w:r>
    </w:p>
    <w:p w:rsidR="002A6696" w:rsidRPr="000367CA" w:rsidRDefault="00051370" w:rsidP="002A6696">
      <w:pPr>
        <w:pStyle w:val="a5"/>
        <w:ind w:firstLineChars="200" w:firstLine="640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 w:rsidRPr="000367CA"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（一）存在的主要问题</w:t>
      </w:r>
    </w:p>
    <w:p w:rsidR="002A6696" w:rsidRDefault="002A6696" w:rsidP="002A6696">
      <w:pPr>
        <w:pStyle w:val="a5"/>
        <w:ind w:firstLineChars="200" w:firstLine="640"/>
        <w:rPr>
          <w:rFonts w:ascii="仿宋" w:eastAsia="仿宋" w:hAnsi="仿宋" w:cs="黑体"/>
          <w:snapToGrid/>
          <w:color w:val="auto"/>
          <w:kern w:val="2"/>
          <w:sz w:val="32"/>
          <w:szCs w:val="32"/>
          <w:lang w:eastAsia="zh-CN"/>
        </w:rPr>
      </w:pPr>
      <w:r>
        <w:rPr>
          <w:rFonts w:ascii="仿宋" w:eastAsia="仿宋" w:hAnsi="仿宋" w:cs="黑体" w:hint="eastAsia"/>
          <w:snapToGrid/>
          <w:color w:val="auto"/>
          <w:kern w:val="2"/>
          <w:sz w:val="32"/>
          <w:szCs w:val="32"/>
          <w:lang w:eastAsia="zh-CN"/>
        </w:rPr>
        <w:t>绩效目标编制有待进一步完善。在编制绩效目标时应对绩效进行量化，设立清晰、具体可以衡量的绩效指标，以便进行绩效考核。</w:t>
      </w:r>
    </w:p>
    <w:p w:rsidR="002A6696" w:rsidRPr="000367CA" w:rsidRDefault="00051370" w:rsidP="002A6696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367CA">
        <w:rPr>
          <w:rFonts w:ascii="仿宋" w:eastAsia="仿宋" w:hAnsi="仿宋" w:hint="eastAsia"/>
          <w:sz w:val="32"/>
          <w:szCs w:val="32"/>
        </w:rPr>
        <w:t>（二）针对问题提出具体的改进措施或建议</w:t>
      </w:r>
    </w:p>
    <w:p w:rsidR="002A6696" w:rsidRDefault="002A6696" w:rsidP="002A6696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加强部门预算整体绩效管理的指导和培训，增强提高绩效管理业务人员绩效管理能力、专业素质和思想水平。</w:t>
      </w:r>
    </w:p>
    <w:p w:rsidR="004D4A83" w:rsidRPr="002A6696" w:rsidRDefault="004D4A83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</w:p>
    <w:p w:rsidR="004D4A83" w:rsidRDefault="00051370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六、评价工作组人员名单及签字（姓名、工作单位）</w:t>
      </w:r>
    </w:p>
    <w:tbl>
      <w:tblPr>
        <w:tblpPr w:leftFromText="180" w:rightFromText="180" w:vertAnchor="text" w:horzAnchor="page" w:tblpX="2173" w:tblpY="47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7"/>
        <w:gridCol w:w="1286"/>
        <w:gridCol w:w="2168"/>
        <w:gridCol w:w="2410"/>
        <w:gridCol w:w="1748"/>
      </w:tblGrid>
      <w:tr w:rsidR="002E581E" w:rsidTr="00A70A06"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序号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姓名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工作单位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职务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签字</w:t>
            </w:r>
          </w:p>
        </w:tc>
      </w:tr>
      <w:tr w:rsidR="002E581E" w:rsidTr="00A70A06">
        <w:trPr>
          <w:trHeight w:val="500"/>
        </w:trPr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2E581E">
            <w:pPr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石锐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赵县文旅局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局长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2E581E" w:rsidTr="00A70A06"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郑永军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赵县文旅局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党组成员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2E581E" w:rsidTr="00A70A06"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3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李西林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赵县文旅局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副局长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2B04AF" w:rsidTr="00A70A06"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04AF" w:rsidRDefault="002B04AF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4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04AF" w:rsidRDefault="002B04AF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高丽辉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04AF" w:rsidRDefault="002B04AF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赵县文旅局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04AF" w:rsidRDefault="00A70A06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四级主任科员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04AF" w:rsidRDefault="002B04AF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  <w:tr w:rsidR="002E581E" w:rsidTr="00A70A06"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B04AF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5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张丛杰</w:t>
            </w: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赵县文旅局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党组成员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581E" w:rsidRDefault="002E581E" w:rsidP="00410A13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</w:p>
        </w:tc>
      </w:tr>
    </w:tbl>
    <w:p w:rsidR="004D4A83" w:rsidRDefault="004D4A83">
      <w:pPr>
        <w:spacing w:line="560" w:lineRule="exact"/>
        <w:rPr>
          <w:rFonts w:ascii="仿宋" w:eastAsia="仿宋" w:hAnsi="仿宋"/>
        </w:rPr>
      </w:pPr>
    </w:p>
    <w:sectPr w:rsidR="004D4A83" w:rsidSect="004D4A83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348" w:rsidRDefault="007E0348" w:rsidP="004D4A83">
      <w:r>
        <w:separator/>
      </w:r>
    </w:p>
  </w:endnote>
  <w:endnote w:type="continuationSeparator" w:id="1">
    <w:p w:rsidR="007E0348" w:rsidRDefault="007E0348" w:rsidP="004D4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A83" w:rsidRDefault="009037CF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4097" type="#_x0000_t202" style="position:absolute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4D4A83" w:rsidRDefault="009037CF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051370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016337" w:rsidRPr="00016337">
                  <w:rPr>
                    <w:noProof/>
                  </w:rP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348" w:rsidRDefault="007E0348" w:rsidP="004D4A83">
      <w:r>
        <w:separator/>
      </w:r>
    </w:p>
  </w:footnote>
  <w:footnote w:type="continuationSeparator" w:id="1">
    <w:p w:rsidR="007E0348" w:rsidRDefault="007E0348" w:rsidP="004D4A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8434"/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mmondata" w:val="eyJoZGlkIjoiYzgxMzVhZTBlNDUyZWUxNDVhMjNkN2E1NjFlOTE5NDcifQ=="/>
  </w:docVars>
  <w:rsids>
    <w:rsidRoot w:val="0EBD2122"/>
    <w:rsid w:val="00016337"/>
    <w:rsid w:val="000367CA"/>
    <w:rsid w:val="00051370"/>
    <w:rsid w:val="000B0260"/>
    <w:rsid w:val="0011348F"/>
    <w:rsid w:val="00132414"/>
    <w:rsid w:val="00132A7E"/>
    <w:rsid w:val="00134CE7"/>
    <w:rsid w:val="00182479"/>
    <w:rsid w:val="001A3F9C"/>
    <w:rsid w:val="001B732F"/>
    <w:rsid w:val="001D1640"/>
    <w:rsid w:val="002015F8"/>
    <w:rsid w:val="00202DF1"/>
    <w:rsid w:val="002A6696"/>
    <w:rsid w:val="002B04AF"/>
    <w:rsid w:val="002B3972"/>
    <w:rsid w:val="002C1006"/>
    <w:rsid w:val="002D6281"/>
    <w:rsid w:val="002E581E"/>
    <w:rsid w:val="002F077C"/>
    <w:rsid w:val="00350FB8"/>
    <w:rsid w:val="00366C4C"/>
    <w:rsid w:val="00404C66"/>
    <w:rsid w:val="00457C4D"/>
    <w:rsid w:val="00483EC3"/>
    <w:rsid w:val="00496E6C"/>
    <w:rsid w:val="00496F3C"/>
    <w:rsid w:val="004B06F2"/>
    <w:rsid w:val="004D4A83"/>
    <w:rsid w:val="004F4E14"/>
    <w:rsid w:val="00513E50"/>
    <w:rsid w:val="005448ED"/>
    <w:rsid w:val="005C0196"/>
    <w:rsid w:val="005D41D0"/>
    <w:rsid w:val="006C7990"/>
    <w:rsid w:val="00760754"/>
    <w:rsid w:val="007D5E26"/>
    <w:rsid w:val="007D67ED"/>
    <w:rsid w:val="007E0348"/>
    <w:rsid w:val="007E6C1F"/>
    <w:rsid w:val="0085297B"/>
    <w:rsid w:val="008D2AC9"/>
    <w:rsid w:val="009037CF"/>
    <w:rsid w:val="00953149"/>
    <w:rsid w:val="00956A93"/>
    <w:rsid w:val="00997B4B"/>
    <w:rsid w:val="009A165B"/>
    <w:rsid w:val="009D11C5"/>
    <w:rsid w:val="009E575C"/>
    <w:rsid w:val="009F3C94"/>
    <w:rsid w:val="00A70A06"/>
    <w:rsid w:val="00A94460"/>
    <w:rsid w:val="00AB0E83"/>
    <w:rsid w:val="00AB45AC"/>
    <w:rsid w:val="00AF167E"/>
    <w:rsid w:val="00AF566A"/>
    <w:rsid w:val="00B03111"/>
    <w:rsid w:val="00B478EA"/>
    <w:rsid w:val="00B6553A"/>
    <w:rsid w:val="00B671D5"/>
    <w:rsid w:val="00B77C86"/>
    <w:rsid w:val="00B973AE"/>
    <w:rsid w:val="00BC6576"/>
    <w:rsid w:val="00BD7A6D"/>
    <w:rsid w:val="00C12578"/>
    <w:rsid w:val="00C46C53"/>
    <w:rsid w:val="00C9475A"/>
    <w:rsid w:val="00C968D1"/>
    <w:rsid w:val="00CC63EE"/>
    <w:rsid w:val="00CE06BA"/>
    <w:rsid w:val="00D54D9E"/>
    <w:rsid w:val="00DD78FB"/>
    <w:rsid w:val="00E110D7"/>
    <w:rsid w:val="00E47AC0"/>
    <w:rsid w:val="00F13889"/>
    <w:rsid w:val="00F441CC"/>
    <w:rsid w:val="00F75EFB"/>
    <w:rsid w:val="00FD2D61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D491BD5"/>
    <w:rsid w:val="248C197D"/>
    <w:rsid w:val="252959AF"/>
    <w:rsid w:val="277A6671"/>
    <w:rsid w:val="281A529E"/>
    <w:rsid w:val="292D35B7"/>
    <w:rsid w:val="33EB6CFF"/>
    <w:rsid w:val="35A12947"/>
    <w:rsid w:val="37387040"/>
    <w:rsid w:val="3A7C2BAF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3C0271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D4A83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4D4A83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4D4A83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Body Text"/>
    <w:basedOn w:val="a"/>
    <w:link w:val="Char"/>
    <w:qFormat/>
    <w:rsid w:val="00C12578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cs="宋体"/>
      <w:snapToGrid w:val="0"/>
      <w:color w:val="000000"/>
      <w:kern w:val="0"/>
      <w:sz w:val="28"/>
      <w:szCs w:val="28"/>
      <w:lang w:eastAsia="en-US"/>
    </w:rPr>
  </w:style>
  <w:style w:type="character" w:customStyle="1" w:styleId="Char">
    <w:name w:val="正文文本 Char"/>
    <w:basedOn w:val="a0"/>
    <w:link w:val="a5"/>
    <w:qFormat/>
    <w:rsid w:val="00C12578"/>
    <w:rPr>
      <w:rFonts w:ascii="宋体" w:hAnsi="宋体" w:cs="宋体"/>
      <w:snapToGrid w:val="0"/>
      <w:color w:val="000000"/>
      <w:sz w:val="28"/>
      <w:szCs w:val="28"/>
      <w:lang w:eastAsia="en-US"/>
    </w:rPr>
  </w:style>
  <w:style w:type="paragraph" w:customStyle="1" w:styleId="-">
    <w:name w:val="插入文本样式-插入总体目标文件"/>
    <w:basedOn w:val="a"/>
    <w:qFormat/>
    <w:rsid w:val="00B03111"/>
    <w:pPr>
      <w:widowControl/>
      <w:spacing w:line="500" w:lineRule="exact"/>
      <w:ind w:firstLine="560"/>
      <w:jc w:val="left"/>
    </w:pPr>
    <w:rPr>
      <w:rFonts w:ascii="Times New Roman" w:eastAsia="方正仿宋_GBK" w:hAnsi="Times New Roman" w:cs="Times New Roman"/>
      <w:kern w:val="0"/>
      <w:sz w:val="28"/>
      <w:szCs w:val="24"/>
      <w:lang w:eastAsia="uk-UA"/>
    </w:rPr>
  </w:style>
  <w:style w:type="paragraph" w:styleId="a6">
    <w:name w:val="Normal Indent"/>
    <w:basedOn w:val="a"/>
    <w:uiPriority w:val="99"/>
    <w:unhideWhenUsed/>
    <w:qFormat/>
    <w:rsid w:val="00DD78FB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6</Pages>
  <Words>433</Words>
  <Characters>2469</Characters>
  <Application>Microsoft Office Word</Application>
  <DocSecurity>0</DocSecurity>
  <Lines>20</Lines>
  <Paragraphs>5</Paragraphs>
  <ScaleCrop>false</ScaleCrop>
  <Company>China</Company>
  <LinksUpToDate>false</LinksUpToDate>
  <CharactersWithSpaces>2897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Microsoft</cp:lastModifiedBy>
  <cp:revision>87</cp:revision>
  <cp:lastPrinted>2024-03-06T07:40:00Z</cp:lastPrinted>
  <dcterms:created xsi:type="dcterms:W3CDTF">2020-02-04T03:46:00Z</dcterms:created>
  <dcterms:modified xsi:type="dcterms:W3CDTF">2026-04-14T07:06:00Z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96934721B1514D3FBAA28020338CE855_12</vt:lpwstr>
  </property>
</Properties>
</file>