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E3C8B4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-4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-4"/>
          <w:sz w:val="44"/>
          <w:szCs w:val="44"/>
        </w:rPr>
        <w:t>赵县</w:t>
      </w:r>
      <w:r>
        <w:rPr>
          <w:rFonts w:hint="default" w:ascii="Times New Roman" w:hAnsi="Times New Roman" w:eastAsia="方正小标宋简体" w:cs="Times New Roman"/>
          <w:snapToGrid w:val="0"/>
          <w:color w:val="000000"/>
          <w:spacing w:val="-4"/>
          <w:sz w:val="44"/>
          <w:szCs w:val="44"/>
        </w:rPr>
        <w:t>2026</w:t>
      </w: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-4"/>
          <w:sz w:val="44"/>
          <w:szCs w:val="44"/>
        </w:rPr>
        <w:t>年“双随机、一公开”</w:t>
      </w:r>
    </w:p>
    <w:p w14:paraId="28879E1B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-4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-4"/>
          <w:sz w:val="44"/>
          <w:szCs w:val="44"/>
        </w:rPr>
        <w:t xml:space="preserve"> 监管工作实施方案</w:t>
      </w:r>
    </w:p>
    <w:p w14:paraId="5B5229DB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5A58F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为深入贯彻落实国务院、省委省政府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市委市政府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和县委县政府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关于深化“放管服”改革、优化营商环境部署要求，持续强化</w:t>
      </w:r>
      <w:bookmarkStart w:id="0" w:name="_GoBack"/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“双随机、一公开”</w:t>
      </w:r>
      <w:bookmarkEnd w:id="0"/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监管，提升监管效能，根据《国务院关于在市场监管领域全面推行部门联合“双随机、-公开”监管的意见》(国发[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2019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]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号)、《国务院办公厅关于严格规范涉企行政检查的意见》(国办发[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2024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)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54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号)、《市场监管总局关于全面深化“双随机、一公开”监管规范涉企行政检查服务高质量发展的意见》(国市监信规[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2024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)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号) 及《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2026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年河北省“双随机、一公开”监管工作实施方案》 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、《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石家庄市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年“双随机、一公开”监管工作实施方案》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等文件要求，结合我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实际，制定本方案。 </w:t>
      </w:r>
    </w:p>
    <w:p w14:paraId="594E04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kern w:val="60"/>
          <w:sz w:val="32"/>
          <w:szCs w:val="32"/>
        </w:rPr>
        <w:t>一、工作思路</w:t>
      </w:r>
    </w:p>
    <w:p w14:paraId="44C2B3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(一)强化部门联合抽查效能，全面推行“一业一查”部门联合模式，切实减少涉企检查频次。 </w:t>
      </w:r>
    </w:p>
    <w:p w14:paraId="75A390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(二)深化信用风险差异化抽查，常态化运用企业信用风险分类结果，提升监管精准性和效能。 </w:t>
      </w:r>
    </w:p>
    <w:p w14:paraId="4E6B1B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(三)进一步严格工作标准和流程，规范抽查行为，回应经营主体和社会关切，有效防止多头检查、重复检查。</w:t>
      </w:r>
    </w:p>
    <w:p w14:paraId="0BBAC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(四)牢固树立寓服务于监管的理念，在抽查检查过程中开展政策宣讲和合规指导。</w:t>
      </w:r>
    </w:p>
    <w:p w14:paraId="5487A4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color w:val="000000"/>
          <w:kern w:val="6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kern w:val="60"/>
          <w:sz w:val="32"/>
          <w:szCs w:val="32"/>
        </w:rPr>
        <w:t>二、主要工作任务</w:t>
      </w:r>
    </w:p>
    <w:p w14:paraId="4771EB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(一)夯实基础支撑。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依托河北省双随机监管工作平台(以下简称省监管平台)，做好基础数据维护与使用。各部门要根据法律法规规章立改废释情况以及机构职能调整，及时认领、更新本级随机抽查事项清单，并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态调整完善检查对象名录库和执法检查人员名录库，确保“应纳尽纳”。 利用省监管平台中的分类标注功能，对检查对象和执法人员实施精准标注，为精准抽查和匹配提供支撑。(责任单位: 各有关部门；完成时限:持续推进) </w:t>
      </w:r>
    </w:p>
    <w:p w14:paraId="5FFFF4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(二)深化联合监管。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健全完善长效联合抽查机制，按照“能联尽联、能合尽合”原则，强化部门协调联动。以全省“一业一查”部门联合随机抽查事项清单为指引，结合我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监管实际，聚焦涉及领域多、检查频次高的行业，全面推行“一业一查”部门联合随机抽查，并不断拓展联合范围与领域。除特殊情况外，全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“双随机、一公开”抽查均需采取“一业一查”部门联合随机抽查方式进行。(责任单位: 各有关部门，完成时限:持续推进) </w:t>
      </w:r>
    </w:p>
    <w:p w14:paraId="54FD7B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(三)提升监管效能。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强化信用风险分类结果与“双随机、一公开”监管的深度融合，将信用风险等级作为确定抽查比例和频次的核心依据，运用信用风险分级分类开展的抽查次数占抽查总次数的比例达到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100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%。探索实施“信用标注+双随机监管”，将多维信用标注结果作为确定检查对象的核心筛选因素，对高风险标注主体提高抽查比例、频次；对低风险、信用良好主体大幅降低抽查比例、频次。探索推广非现场监管，对能通过书面核查、网络监测、视频检查等方式监管的事项，原则上不进行现场检查。严格落实查前准备和查前业务培训等工作制度，切实提高检查的针对性和执法人员的业务能力，提升抽查检查质效。(责任单位:各有关部门，完成时限:持续推进) </w:t>
      </w:r>
    </w:p>
    <w:p w14:paraId="74CA0D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(四)规范抽查程序。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严格计划管理，各有关部门要科学合理制定年度抽查工作计划，及时向社会公开，并按照年度抽查工作计划组织实施。对未列入年度计划但实际工作需要开展的抽查，或已列入但需要调整的抽查计划，严格履行相关程序，调整并公示后方可开展。规范抽查行为，各级各有关部门认真落实《河北省“双随机、一公开”监管工作规范》要求，严格工作流程和标准。检查人员要持证上岗、 亮证执法，严格执行“扫码入企”规定，规范填写检查记录表，做到全程留痕、责任可追溯。健全随机抽查后续处置机制，实现监管闭环，抽查结束后，要及时公示检查结果；对检查中发现的违法违规行为，要依法依规处理；对属于其他部门管辖的，及时移交相关部门；对涉嫌犯罪的，及时移送司法机关。加强与信用监管衔接，对抽查发现违法失信行为实施联合惩戒，增强随机抽查的震慑力。(责任单位:各有关部门，完成时限:持续推进)</w:t>
      </w:r>
    </w:p>
    <w:p w14:paraId="3A4C48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(五)增强服务意识。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各有关部门要推行服务型监管，在抽查检查中主动开展法律法规和政策宣传，提供合规指导，帮助经营主体防范风险、整改问题。积极回应市场主体诉求，提升监管服务温度和效能。(责任单位:各有关部门，完成时限:持续推进) </w:t>
      </w:r>
    </w:p>
    <w:p w14:paraId="7828CC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(六)加强宣传培训。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认真总结提炼工作经验，通过多种渠道宣传“双随机、一公开”监管政策和成效，提升社会认知度。常态化开展业务培训和系统操作培训，重点加强联合抽查、信用分类应用、非现场检查等能力的培训，提升执法人员综合素质和履职能力。(责任单位:各有关部门， 完成时限:持续推进) </w:t>
      </w:r>
    </w:p>
    <w:p w14:paraId="77F0B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color w:val="000000"/>
          <w:kern w:val="6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kern w:val="60"/>
          <w:sz w:val="32"/>
          <w:szCs w:val="32"/>
        </w:rPr>
        <w:t>三、工作要求</w:t>
      </w:r>
    </w:p>
    <w:p w14:paraId="191349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(一)提高认识，加强领导。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各有关部门要充分认识“双随机、一公开”监管对优化营商环境、构建新型监管机制的重要意义，加强组织领导，健全工作机制，细化举措，压实责任，确保各项任务落地见效。 </w:t>
      </w:r>
    </w:p>
    <w:p w14:paraId="2D71BE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(二)履职尽责，协同推进。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市场监管部门要发挥好牵头协调作用，加强统筹调度。各相关部门要强化大局意识，牢固树立“一盘棋”思想，主动履职，密切配合，形成工作合力。各有关部门要注重总结经验，发掘典型案例，及时推广有效做法。</w:t>
      </w:r>
    </w:p>
    <w:p w14:paraId="41E734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(三)严肃纪律，跟踪问效。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各有关部门要严格按照《国务院办公厅关于严格规范涉企行政检查的意见》(国办发(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2024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)</w:t>
      </w:r>
      <w:r>
        <w:rPr>
          <w:rFonts w:hint="default" w:ascii="Times New Roman" w:hAnsi="Times New Roman" w:eastAsia="仿宋_GB2312" w:cs="Times New Roman"/>
          <w:color w:val="000000"/>
          <w:kern w:val="60"/>
          <w:sz w:val="32"/>
          <w:szCs w:val="32"/>
        </w:rPr>
        <w:t>54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 xml:space="preserve">号)中“五个严禁”、“八个不得”的要求， 强化随机抽查工作全流程管控，严格规范公正文明，切实提升随机抽查工作效能。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0050EC"/>
    <w:rsid w:val="1D0A5F4E"/>
    <w:rsid w:val="2BE1348F"/>
    <w:rsid w:val="34BA6CB5"/>
    <w:rsid w:val="35162D50"/>
    <w:rsid w:val="42E84DE7"/>
    <w:rsid w:val="51DE3FCD"/>
    <w:rsid w:val="547E0200"/>
    <w:rsid w:val="54A07EA5"/>
    <w:rsid w:val="59D3797D"/>
    <w:rsid w:val="709A2EED"/>
    <w:rsid w:val="7B437D62"/>
    <w:rsid w:val="7CF6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2102</Words>
  <Characters>2140</Characters>
  <Lines>0</Lines>
  <Paragraphs>0</Paragraphs>
  <TotalTime>100</TotalTime>
  <ScaleCrop>false</ScaleCrop>
  <LinksUpToDate>false</LinksUpToDate>
  <CharactersWithSpaces>2160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2026-02-25T06:05:00Z</dcterms:created>
  <dc:creator>Administrator</dc:creator>
  <cp:lastModifiedBy>ㄣ绝伦独儛ㄜ</cp:lastModifiedBy>
  <cp:lastPrinted>2026-03-03T07:05:00Z</cp:lastPrinted>
  <dcterms:modified xsi:type="dcterms:W3CDTF">2026-03-16T03:38:03Z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98BB33D9C6D1437CABEF52757D0065F5_13</vt:lpwstr>
  </property>
  <property fmtid="{D5CDD505-2E9C-101B-9397-08002B2CF9AE}" pid="4" name="KSOTemplateDocerSaveRecord">
    <vt:lpwstr>eyJoZGlkIjoiYTlmZGQ0YmU5ZWM2ZWUxZDc5N2Y2OTYzZTE2Y2EzYWMiLCJ1c2VySWQiOiIzMDU2MTM0NCJ9</vt:lpwstr>
  </property>
</Properties>
</file>