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B8527C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center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关于增值税法施行后进口环节增值税优惠政策衔接事项的公告</w:t>
      </w:r>
    </w:p>
    <w:p w14:paraId="659A2C05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center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eastAsia="zh-CN"/>
        </w:rPr>
        <w:t>文号：</w:t>
      </w:r>
      <w:r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 xml:space="preserve">财政部 </w:t>
      </w:r>
      <w:r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海关总署 税务总局公告2026年第17号</w:t>
      </w:r>
    </w:p>
    <w:p w14:paraId="791BF7B9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为做好《中华人民共和国增值税法》（以下称增值税法）施行后进口环节增值税优惠政策衔接工作，现将有关事项公告如下：  </w:t>
      </w:r>
    </w:p>
    <w:p w14:paraId="4E13E851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 xml:space="preserve">　　一、《财政部 海关总署 税务总局 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国家药品监督管理局关于抗癌药品增值税政策的通知》（财税〔2018〕47号）、《财政部 海关总署 税务总局 药监局关于罕见病药品增值税政策的通知》（财税〔2019〕24号）中的进口环节增值税优惠政策，自2026年1月1日至2027年12月31日继续执行。 </w:t>
      </w:r>
    </w:p>
    <w:p w14:paraId="5B768E2B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二、其他在增值税法施行前已实施的，执行期限截止日期在2026年1月1日之后的进口环节增值税优惠政策及相关配套文件，继续按原规定执行。 </w:t>
      </w:r>
    </w:p>
    <w:p w14:paraId="2461C29D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特此公告。 </w:t>
      </w:r>
    </w:p>
    <w:p w14:paraId="5E3FA31A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 </w:t>
      </w:r>
    </w:p>
    <w:p w14:paraId="5BA847DC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财政部  海关总署  税务总局 </w:t>
      </w:r>
    </w:p>
    <w:p w14:paraId="658D41F1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2026年2月10日</w:t>
      </w:r>
    </w:p>
    <w:p w14:paraId="1778EE0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BA1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288</Words>
  <Characters>311</Characters>
  <Lines>0</Lines>
  <Paragraphs>0</Paragraphs>
  <TotalTime>0</TotalTime>
  <ScaleCrop>false</ScaleCrop>
  <LinksUpToDate>false</LinksUpToDate>
  <CharactersWithSpaces>342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承诺</cp:lastModifiedBy>
  <dcterms:modified xsi:type="dcterms:W3CDTF">2026-02-14T02:13:33Z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eyJoZGlkIjoiMGRhYzNjZjU0NmIxOTM1MGM3YTEyY2IwMTA4MTJiYWIiLCJ1c2VySWQiOiIzNzY2MDA1MzgifQ==</vt:lpwstr>
  </property>
  <property fmtid="{D5CDD505-2E9C-101B-9397-08002B2CF9AE}" pid="4" name="ICV">
    <vt:lpwstr>3EFFCB693C114D6C954F212E03197017_12</vt:lpwstr>
  </property>
</Properties>
</file>