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D08256">
      <w:pPr>
        <w:jc w:val="both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附件：</w:t>
      </w:r>
    </w:p>
    <w:p w14:paraId="3CFFE6E8">
      <w:pPr>
        <w:jc w:val="center"/>
        <w:rPr>
          <w:rFonts w:hint="default" w:ascii="华文楷体" w:hAnsi="华文楷体" w:eastAsia="华文楷体" w:cs="宋体"/>
          <w:sz w:val="28"/>
          <w:szCs w:val="28"/>
          <w:lang w:val="en-US" w:eastAsia="zh-CN"/>
        </w:rPr>
      </w:pPr>
      <w:r>
        <w:rPr>
          <w:rFonts w:hint="eastAsia" w:ascii="华文中宋" w:hAnsi="华文中宋" w:eastAsia="华文中宋" w:cs="宋体"/>
          <w:b/>
          <w:bCs/>
          <w:sz w:val="44"/>
          <w:szCs w:val="44"/>
          <w:lang w:val="en-US" w:eastAsia="zh-CN"/>
        </w:rPr>
        <w:t>赵县2026</w:t>
      </w:r>
      <w:r>
        <w:rPr>
          <w:rFonts w:hint="eastAsia" w:ascii="华文中宋" w:hAnsi="华文中宋" w:eastAsia="华文中宋" w:cs="宋体"/>
          <w:b/>
          <w:bCs/>
          <w:sz w:val="44"/>
          <w:szCs w:val="44"/>
        </w:rPr>
        <w:t>年</w:t>
      </w:r>
      <w:r>
        <w:rPr>
          <w:rFonts w:hint="eastAsia" w:ascii="华文中宋" w:hAnsi="华文中宋" w:eastAsia="华文中宋" w:cs="宋体"/>
          <w:b/>
          <w:bCs/>
          <w:sz w:val="44"/>
          <w:szCs w:val="44"/>
          <w:lang w:val="en-US" w:eastAsia="zh-CN"/>
        </w:rPr>
        <w:t>衔接资金项目</w:t>
      </w:r>
      <w:bookmarkStart w:id="1" w:name="_GoBack"/>
      <w:bookmarkEnd w:id="1"/>
      <w:r>
        <w:rPr>
          <w:rFonts w:hint="eastAsia" w:ascii="华文中宋" w:hAnsi="华文中宋" w:eastAsia="华文中宋" w:cs="宋体"/>
          <w:b/>
          <w:bCs/>
          <w:sz w:val="44"/>
          <w:szCs w:val="44"/>
        </w:rPr>
        <w:t>库清单</w:t>
      </w:r>
    </w:p>
    <w:tbl>
      <w:tblPr>
        <w:tblStyle w:val="3"/>
        <w:tblpPr w:leftFromText="180" w:rightFromText="180" w:vertAnchor="text" w:horzAnchor="page" w:tblpXSpec="center" w:tblpY="222"/>
        <w:tblOverlap w:val="never"/>
        <w:tblW w:w="1227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9"/>
        <w:gridCol w:w="1350"/>
        <w:gridCol w:w="1710"/>
        <w:gridCol w:w="706"/>
        <w:gridCol w:w="1529"/>
        <w:gridCol w:w="716"/>
        <w:gridCol w:w="1099"/>
        <w:gridCol w:w="926"/>
        <w:gridCol w:w="935"/>
        <w:gridCol w:w="765"/>
        <w:gridCol w:w="975"/>
        <w:gridCol w:w="975"/>
      </w:tblGrid>
      <w:tr w14:paraId="3EAA2E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  <w:jc w:val="center"/>
        </w:trPr>
        <w:tc>
          <w:tcPr>
            <w:tcW w:w="589" w:type="dxa"/>
            <w:vAlign w:val="center"/>
          </w:tcPr>
          <w:p w14:paraId="5946A7D0">
            <w:pPr>
              <w:jc w:val="center"/>
              <w:rPr>
                <w:rFonts w:hint="eastAsia"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序号</w:t>
            </w:r>
          </w:p>
        </w:tc>
        <w:tc>
          <w:tcPr>
            <w:tcW w:w="1350" w:type="dxa"/>
            <w:shd w:val="clear" w:color="auto" w:fill="auto"/>
            <w:textDirection w:val="tbRlV"/>
            <w:vAlign w:val="center"/>
          </w:tcPr>
          <w:p w14:paraId="70606B19">
            <w:pPr>
              <w:ind w:left="113" w:leftChars="0" w:right="113" w:rightChars="0"/>
              <w:jc w:val="center"/>
              <w:rPr>
                <w:rFonts w:hint="eastAsia" w:ascii="黑体" w:hAnsi="黑体" w:eastAsia="黑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项目类型</w:t>
            </w:r>
          </w:p>
        </w:tc>
        <w:tc>
          <w:tcPr>
            <w:tcW w:w="1710" w:type="dxa"/>
            <w:textDirection w:val="tbRlV"/>
            <w:vAlign w:val="center"/>
          </w:tcPr>
          <w:p w14:paraId="1E325152">
            <w:pPr>
              <w:ind w:left="113" w:right="113"/>
              <w:jc w:val="center"/>
              <w:rPr>
                <w:rFonts w:hint="eastAsia"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项目名称</w:t>
            </w:r>
          </w:p>
        </w:tc>
        <w:tc>
          <w:tcPr>
            <w:tcW w:w="706" w:type="dxa"/>
            <w:vAlign w:val="center"/>
          </w:tcPr>
          <w:p w14:paraId="3B608BCC"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建设</w:t>
            </w:r>
          </w:p>
          <w:p w14:paraId="7C60B6A6">
            <w:pPr>
              <w:jc w:val="center"/>
              <w:rPr>
                <w:rFonts w:hint="eastAsia"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性质</w:t>
            </w:r>
          </w:p>
        </w:tc>
        <w:tc>
          <w:tcPr>
            <w:tcW w:w="1529" w:type="dxa"/>
            <w:vAlign w:val="center"/>
          </w:tcPr>
          <w:p w14:paraId="42E621E7">
            <w:pPr>
              <w:jc w:val="center"/>
              <w:rPr>
                <w:rFonts w:hint="eastAsia"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项目内容及建设规模</w:t>
            </w:r>
          </w:p>
        </w:tc>
        <w:tc>
          <w:tcPr>
            <w:tcW w:w="716" w:type="dxa"/>
            <w:vAlign w:val="center"/>
          </w:tcPr>
          <w:p w14:paraId="032C03EB"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实施</w:t>
            </w:r>
          </w:p>
          <w:p w14:paraId="3CBFBC10">
            <w:pPr>
              <w:jc w:val="center"/>
              <w:rPr>
                <w:rFonts w:hint="eastAsia"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地点</w:t>
            </w:r>
          </w:p>
        </w:tc>
        <w:tc>
          <w:tcPr>
            <w:tcW w:w="1099" w:type="dxa"/>
            <w:vAlign w:val="center"/>
          </w:tcPr>
          <w:p w14:paraId="53CCEEF4">
            <w:pPr>
              <w:jc w:val="center"/>
              <w:rPr>
                <w:rFonts w:hint="eastAsia"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投资概算及筹资方式（万元）</w:t>
            </w:r>
          </w:p>
        </w:tc>
        <w:tc>
          <w:tcPr>
            <w:tcW w:w="926" w:type="dxa"/>
            <w:textDirection w:val="tbRlV"/>
            <w:vAlign w:val="center"/>
          </w:tcPr>
          <w:p w14:paraId="5AD365CD">
            <w:pPr>
              <w:ind w:left="113" w:right="113"/>
              <w:jc w:val="center"/>
              <w:rPr>
                <w:rFonts w:hint="eastAsia"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建设期限</w:t>
            </w:r>
          </w:p>
        </w:tc>
        <w:tc>
          <w:tcPr>
            <w:tcW w:w="935" w:type="dxa"/>
            <w:vAlign w:val="center"/>
          </w:tcPr>
          <w:p w14:paraId="56D4D856">
            <w:pPr>
              <w:jc w:val="center"/>
              <w:rPr>
                <w:rFonts w:hint="eastAsia"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行业主管部门</w:t>
            </w:r>
          </w:p>
        </w:tc>
        <w:tc>
          <w:tcPr>
            <w:tcW w:w="765" w:type="dxa"/>
            <w:vAlign w:val="center"/>
          </w:tcPr>
          <w:p w14:paraId="2A611ED6">
            <w:pPr>
              <w:jc w:val="center"/>
              <w:rPr>
                <w:rFonts w:hint="eastAsia"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绩效目标</w:t>
            </w:r>
          </w:p>
        </w:tc>
        <w:tc>
          <w:tcPr>
            <w:tcW w:w="975" w:type="dxa"/>
            <w:vAlign w:val="center"/>
          </w:tcPr>
          <w:p w14:paraId="553BF271">
            <w:pPr>
              <w:jc w:val="center"/>
              <w:rPr>
                <w:rFonts w:hint="eastAsia"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群众参与和联农带农机制</w:t>
            </w:r>
          </w:p>
        </w:tc>
        <w:tc>
          <w:tcPr>
            <w:tcW w:w="975" w:type="dxa"/>
            <w:vAlign w:val="center"/>
          </w:tcPr>
          <w:p w14:paraId="3903D661">
            <w:pPr>
              <w:jc w:val="center"/>
              <w:rPr>
                <w:rFonts w:hint="default" w:ascii="黑体" w:hAnsi="黑体" w:eastAsia="黑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/>
                <w:sz w:val="24"/>
                <w:szCs w:val="24"/>
                <w:lang w:val="en-US" w:eastAsia="zh-CN"/>
              </w:rPr>
              <w:t>后续管护主体</w:t>
            </w:r>
          </w:p>
        </w:tc>
      </w:tr>
      <w:tr w14:paraId="489273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5" w:hRule="atLeast"/>
          <w:jc w:val="center"/>
        </w:trPr>
        <w:tc>
          <w:tcPr>
            <w:tcW w:w="589" w:type="dxa"/>
            <w:vAlign w:val="center"/>
          </w:tcPr>
          <w:p w14:paraId="22074C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354756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bookmarkStart w:id="0" w:name="_Toc27428"/>
            <w:r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  <w:t>产业发展</w:t>
            </w:r>
          </w:p>
          <w:bookmarkEnd w:id="0"/>
        </w:tc>
        <w:tc>
          <w:tcPr>
            <w:tcW w:w="1710" w:type="dxa"/>
            <w:vAlign w:val="center"/>
          </w:tcPr>
          <w:p w14:paraId="2C8057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2026年衔接资金资产收益项目 </w:t>
            </w:r>
          </w:p>
        </w:tc>
        <w:tc>
          <w:tcPr>
            <w:tcW w:w="706" w:type="dxa"/>
            <w:vAlign w:val="center"/>
          </w:tcPr>
          <w:p w14:paraId="508098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新建</w:t>
            </w:r>
          </w:p>
        </w:tc>
        <w:tc>
          <w:tcPr>
            <w:tcW w:w="1529" w:type="dxa"/>
            <w:vAlign w:val="center"/>
          </w:tcPr>
          <w:p w14:paraId="11E557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投入相关企业</w:t>
            </w:r>
          </w:p>
        </w:tc>
        <w:tc>
          <w:tcPr>
            <w:tcW w:w="716" w:type="dxa"/>
            <w:vAlign w:val="center"/>
          </w:tcPr>
          <w:p w14:paraId="56B6A8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县域内</w:t>
            </w:r>
          </w:p>
        </w:tc>
        <w:tc>
          <w:tcPr>
            <w:tcW w:w="1099" w:type="dxa"/>
            <w:vAlign w:val="center"/>
          </w:tcPr>
          <w:p w14:paraId="2783AE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2000</w:t>
            </w:r>
          </w:p>
        </w:tc>
        <w:tc>
          <w:tcPr>
            <w:tcW w:w="926" w:type="dxa"/>
            <w:vAlign w:val="center"/>
          </w:tcPr>
          <w:p w14:paraId="700195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全年</w:t>
            </w:r>
          </w:p>
        </w:tc>
        <w:tc>
          <w:tcPr>
            <w:tcW w:w="935" w:type="dxa"/>
            <w:vAlign w:val="center"/>
          </w:tcPr>
          <w:p w14:paraId="1D4056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农业农村局</w:t>
            </w:r>
          </w:p>
        </w:tc>
        <w:tc>
          <w:tcPr>
            <w:tcW w:w="765" w:type="dxa"/>
            <w:vAlign w:val="center"/>
          </w:tcPr>
          <w:p w14:paraId="49AECA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带动脱贫户增收</w:t>
            </w:r>
          </w:p>
        </w:tc>
        <w:tc>
          <w:tcPr>
            <w:tcW w:w="975" w:type="dxa"/>
            <w:vAlign w:val="center"/>
          </w:tcPr>
          <w:p w14:paraId="1A6D63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按劳动力和脱贫人口数分配</w:t>
            </w:r>
          </w:p>
          <w:p w14:paraId="27E684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975" w:type="dxa"/>
            <w:vAlign w:val="center"/>
          </w:tcPr>
          <w:p w14:paraId="19AE3D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项目实施单位</w:t>
            </w:r>
          </w:p>
        </w:tc>
      </w:tr>
      <w:tr w14:paraId="143046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5" w:hRule="atLeast"/>
          <w:jc w:val="center"/>
        </w:trPr>
        <w:tc>
          <w:tcPr>
            <w:tcW w:w="589" w:type="dxa"/>
            <w:vAlign w:val="center"/>
          </w:tcPr>
          <w:p w14:paraId="6213AE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3F2EF5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  <w:t>产业发展</w:t>
            </w:r>
          </w:p>
        </w:tc>
        <w:tc>
          <w:tcPr>
            <w:tcW w:w="1710" w:type="dxa"/>
            <w:vAlign w:val="center"/>
          </w:tcPr>
          <w:p w14:paraId="437316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肉牛纾困解难和农业产业园区建设项目</w:t>
            </w:r>
          </w:p>
        </w:tc>
        <w:tc>
          <w:tcPr>
            <w:tcW w:w="706" w:type="dxa"/>
            <w:vAlign w:val="center"/>
          </w:tcPr>
          <w:p w14:paraId="723CAF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新建</w:t>
            </w:r>
          </w:p>
        </w:tc>
        <w:tc>
          <w:tcPr>
            <w:tcW w:w="1529" w:type="dxa"/>
            <w:vAlign w:val="center"/>
          </w:tcPr>
          <w:p w14:paraId="66B432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1.用于肉牛纾困解难，主要支持饲养基础母牛，制作青储、黄储饲料，繁育和品种改良等；2.农业产业园区建设方面以及支持必要的产业基础设施建设</w:t>
            </w:r>
          </w:p>
        </w:tc>
        <w:tc>
          <w:tcPr>
            <w:tcW w:w="716" w:type="dxa"/>
            <w:vAlign w:val="center"/>
          </w:tcPr>
          <w:p w14:paraId="3F65D5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县域内</w:t>
            </w:r>
          </w:p>
        </w:tc>
        <w:tc>
          <w:tcPr>
            <w:tcW w:w="1099" w:type="dxa"/>
            <w:vAlign w:val="center"/>
          </w:tcPr>
          <w:p w14:paraId="72A0DA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150</w:t>
            </w:r>
          </w:p>
        </w:tc>
        <w:tc>
          <w:tcPr>
            <w:tcW w:w="926" w:type="dxa"/>
            <w:vAlign w:val="center"/>
          </w:tcPr>
          <w:p w14:paraId="237D47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全年</w:t>
            </w:r>
          </w:p>
        </w:tc>
        <w:tc>
          <w:tcPr>
            <w:tcW w:w="935" w:type="dxa"/>
            <w:vAlign w:val="center"/>
          </w:tcPr>
          <w:p w14:paraId="3F7FCA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农业农村局</w:t>
            </w:r>
          </w:p>
        </w:tc>
        <w:tc>
          <w:tcPr>
            <w:tcW w:w="765" w:type="dxa"/>
            <w:vAlign w:val="center"/>
          </w:tcPr>
          <w:p w14:paraId="69A3A7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带动脱贫人口及监测对象增收，发展农业产业</w:t>
            </w:r>
          </w:p>
        </w:tc>
        <w:tc>
          <w:tcPr>
            <w:tcW w:w="975" w:type="dxa"/>
            <w:vAlign w:val="center"/>
          </w:tcPr>
          <w:p w14:paraId="490213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带动脱贫人口及监测对象增收</w:t>
            </w:r>
          </w:p>
        </w:tc>
        <w:tc>
          <w:tcPr>
            <w:tcW w:w="975" w:type="dxa"/>
            <w:vAlign w:val="center"/>
          </w:tcPr>
          <w:p w14:paraId="4CF045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项目实施单位</w:t>
            </w:r>
          </w:p>
        </w:tc>
      </w:tr>
      <w:tr w14:paraId="5C0400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5" w:hRule="atLeast"/>
          <w:jc w:val="center"/>
        </w:trPr>
        <w:tc>
          <w:tcPr>
            <w:tcW w:w="589" w:type="dxa"/>
            <w:shd w:val="clear" w:color="auto" w:fill="auto"/>
            <w:vAlign w:val="center"/>
          </w:tcPr>
          <w:p w14:paraId="029E5B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  <w:t>3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5DF6F3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  <w:t>产业发展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5F1DA7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扶持壮大村集体经济项目</w:t>
            </w:r>
          </w:p>
        </w:tc>
        <w:tc>
          <w:tcPr>
            <w:tcW w:w="706" w:type="dxa"/>
            <w:shd w:val="clear" w:color="auto" w:fill="auto"/>
            <w:vAlign w:val="center"/>
          </w:tcPr>
          <w:p w14:paraId="579A77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新建</w:t>
            </w:r>
          </w:p>
        </w:tc>
        <w:tc>
          <w:tcPr>
            <w:tcW w:w="1529" w:type="dxa"/>
            <w:shd w:val="clear" w:color="auto" w:fill="auto"/>
            <w:vAlign w:val="center"/>
          </w:tcPr>
          <w:p w14:paraId="16BC67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扶持村集体经济发展，计划投资1000万元</w:t>
            </w:r>
          </w:p>
        </w:tc>
        <w:tc>
          <w:tcPr>
            <w:tcW w:w="716" w:type="dxa"/>
            <w:shd w:val="clear" w:color="auto" w:fill="auto"/>
            <w:vAlign w:val="center"/>
          </w:tcPr>
          <w:p w14:paraId="7890CE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县域内</w:t>
            </w:r>
          </w:p>
        </w:tc>
        <w:tc>
          <w:tcPr>
            <w:tcW w:w="1099" w:type="dxa"/>
            <w:shd w:val="clear" w:color="auto" w:fill="auto"/>
            <w:vAlign w:val="center"/>
          </w:tcPr>
          <w:p w14:paraId="4DD39B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1000</w:t>
            </w:r>
          </w:p>
        </w:tc>
        <w:tc>
          <w:tcPr>
            <w:tcW w:w="926" w:type="dxa"/>
            <w:shd w:val="clear" w:color="auto" w:fill="auto"/>
            <w:vAlign w:val="center"/>
          </w:tcPr>
          <w:p w14:paraId="673F16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全年</w:t>
            </w:r>
          </w:p>
        </w:tc>
        <w:tc>
          <w:tcPr>
            <w:tcW w:w="935" w:type="dxa"/>
            <w:shd w:val="clear" w:color="auto" w:fill="auto"/>
            <w:vAlign w:val="center"/>
          </w:tcPr>
          <w:p w14:paraId="28394A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农业农村局</w:t>
            </w:r>
          </w:p>
        </w:tc>
        <w:tc>
          <w:tcPr>
            <w:tcW w:w="765" w:type="dxa"/>
            <w:shd w:val="clear" w:color="auto" w:fill="auto"/>
            <w:vAlign w:val="center"/>
          </w:tcPr>
          <w:p w14:paraId="6F56C6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壮大村集体经济</w:t>
            </w:r>
          </w:p>
        </w:tc>
        <w:tc>
          <w:tcPr>
            <w:tcW w:w="975" w:type="dxa"/>
            <w:shd w:val="clear" w:color="auto" w:fill="auto"/>
            <w:vAlign w:val="center"/>
          </w:tcPr>
          <w:p w14:paraId="3CE6D3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二次分配带动脱贫群众增收</w:t>
            </w:r>
          </w:p>
        </w:tc>
        <w:tc>
          <w:tcPr>
            <w:tcW w:w="975" w:type="dxa"/>
            <w:shd w:val="clear" w:color="auto" w:fill="auto"/>
            <w:vAlign w:val="center"/>
          </w:tcPr>
          <w:p w14:paraId="0ADEEF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村集体</w:t>
            </w:r>
          </w:p>
        </w:tc>
      </w:tr>
      <w:tr w14:paraId="6E11CC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0" w:hRule="atLeast"/>
          <w:jc w:val="center"/>
        </w:trPr>
        <w:tc>
          <w:tcPr>
            <w:tcW w:w="589" w:type="dxa"/>
            <w:shd w:val="clear" w:color="auto" w:fill="auto"/>
            <w:vAlign w:val="center"/>
          </w:tcPr>
          <w:p w14:paraId="0C6FBE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  <w:t>4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6D8EB4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  <w:t>产业发展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6D7717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小额信贷贴息补助项目</w:t>
            </w:r>
          </w:p>
        </w:tc>
        <w:tc>
          <w:tcPr>
            <w:tcW w:w="706" w:type="dxa"/>
            <w:shd w:val="clear" w:color="auto" w:fill="auto"/>
            <w:vAlign w:val="center"/>
          </w:tcPr>
          <w:p w14:paraId="1467E5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  <w:t>补助</w:t>
            </w:r>
          </w:p>
        </w:tc>
        <w:tc>
          <w:tcPr>
            <w:tcW w:w="1529" w:type="dxa"/>
            <w:shd w:val="clear" w:color="auto" w:fill="auto"/>
            <w:vAlign w:val="center"/>
          </w:tcPr>
          <w:p w14:paraId="1A18F2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对脱贫户贷款贴息</w:t>
            </w:r>
          </w:p>
        </w:tc>
        <w:tc>
          <w:tcPr>
            <w:tcW w:w="716" w:type="dxa"/>
            <w:shd w:val="clear" w:color="auto" w:fill="auto"/>
            <w:vAlign w:val="center"/>
          </w:tcPr>
          <w:p w14:paraId="5410BB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各有关户</w:t>
            </w:r>
          </w:p>
        </w:tc>
        <w:tc>
          <w:tcPr>
            <w:tcW w:w="1099" w:type="dxa"/>
            <w:shd w:val="clear" w:color="auto" w:fill="auto"/>
            <w:vAlign w:val="center"/>
          </w:tcPr>
          <w:p w14:paraId="6EDCA7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926" w:type="dxa"/>
            <w:shd w:val="clear" w:color="auto" w:fill="auto"/>
            <w:vAlign w:val="center"/>
          </w:tcPr>
          <w:p w14:paraId="3A2EDE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全年</w:t>
            </w:r>
          </w:p>
        </w:tc>
        <w:tc>
          <w:tcPr>
            <w:tcW w:w="935" w:type="dxa"/>
            <w:shd w:val="clear" w:color="auto" w:fill="auto"/>
            <w:vAlign w:val="center"/>
          </w:tcPr>
          <w:p w14:paraId="6F09C1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农业农村局</w:t>
            </w:r>
          </w:p>
        </w:tc>
        <w:tc>
          <w:tcPr>
            <w:tcW w:w="765" w:type="dxa"/>
            <w:shd w:val="clear" w:color="auto" w:fill="auto"/>
            <w:vAlign w:val="center"/>
          </w:tcPr>
          <w:p w14:paraId="45864C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带动脱贫户增收</w:t>
            </w:r>
          </w:p>
        </w:tc>
        <w:tc>
          <w:tcPr>
            <w:tcW w:w="975" w:type="dxa"/>
            <w:shd w:val="clear" w:color="auto" w:fill="auto"/>
            <w:vAlign w:val="center"/>
          </w:tcPr>
          <w:p w14:paraId="338A21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直接补贴</w:t>
            </w:r>
          </w:p>
        </w:tc>
        <w:tc>
          <w:tcPr>
            <w:tcW w:w="975" w:type="dxa"/>
            <w:shd w:val="clear" w:color="auto" w:fill="auto"/>
            <w:vAlign w:val="center"/>
          </w:tcPr>
          <w:p w14:paraId="585EB8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未形成固定资产</w:t>
            </w:r>
          </w:p>
        </w:tc>
      </w:tr>
      <w:tr w14:paraId="55B23A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0" w:hRule="atLeast"/>
          <w:jc w:val="center"/>
        </w:trPr>
        <w:tc>
          <w:tcPr>
            <w:tcW w:w="589" w:type="dxa"/>
            <w:shd w:val="clear" w:color="auto" w:fill="auto"/>
            <w:vAlign w:val="center"/>
          </w:tcPr>
          <w:p w14:paraId="1ADA94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  <w:t>5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058E97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产业发展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2D0D81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扶持壮大特色产业补贴项目</w:t>
            </w:r>
          </w:p>
        </w:tc>
        <w:tc>
          <w:tcPr>
            <w:tcW w:w="706" w:type="dxa"/>
            <w:shd w:val="clear" w:color="auto" w:fill="auto"/>
            <w:vAlign w:val="center"/>
          </w:tcPr>
          <w:p w14:paraId="6DA793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  <w:t>补助</w:t>
            </w:r>
          </w:p>
        </w:tc>
        <w:tc>
          <w:tcPr>
            <w:tcW w:w="1529" w:type="dxa"/>
            <w:shd w:val="clear" w:color="auto" w:fill="auto"/>
            <w:vAlign w:val="center"/>
          </w:tcPr>
          <w:p w14:paraId="4DBF65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用于农业品种培优、品质提升、品牌打造；申请认证绿色食品、有机农产品、地理标志农产品等费用补助；开展产销对接活动补助</w:t>
            </w:r>
          </w:p>
        </w:tc>
        <w:tc>
          <w:tcPr>
            <w:tcW w:w="716" w:type="dxa"/>
            <w:shd w:val="clear" w:color="auto" w:fill="auto"/>
            <w:vAlign w:val="center"/>
          </w:tcPr>
          <w:p w14:paraId="502E18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县域内</w:t>
            </w:r>
          </w:p>
        </w:tc>
        <w:tc>
          <w:tcPr>
            <w:tcW w:w="1099" w:type="dxa"/>
            <w:shd w:val="clear" w:color="auto" w:fill="auto"/>
            <w:vAlign w:val="center"/>
          </w:tcPr>
          <w:p w14:paraId="5B2A05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50</w:t>
            </w:r>
          </w:p>
        </w:tc>
        <w:tc>
          <w:tcPr>
            <w:tcW w:w="926" w:type="dxa"/>
            <w:shd w:val="clear" w:color="auto" w:fill="auto"/>
            <w:vAlign w:val="center"/>
          </w:tcPr>
          <w:p w14:paraId="649B2E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全年</w:t>
            </w:r>
          </w:p>
        </w:tc>
        <w:tc>
          <w:tcPr>
            <w:tcW w:w="935" w:type="dxa"/>
            <w:shd w:val="clear" w:color="auto" w:fill="auto"/>
            <w:vAlign w:val="center"/>
          </w:tcPr>
          <w:p w14:paraId="257B7A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农业农村局</w:t>
            </w:r>
          </w:p>
        </w:tc>
        <w:tc>
          <w:tcPr>
            <w:tcW w:w="765" w:type="dxa"/>
            <w:shd w:val="clear" w:color="auto" w:fill="auto"/>
            <w:vAlign w:val="center"/>
          </w:tcPr>
          <w:p w14:paraId="3149E4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扶持壮大特色产业</w:t>
            </w:r>
          </w:p>
        </w:tc>
        <w:tc>
          <w:tcPr>
            <w:tcW w:w="975" w:type="dxa"/>
            <w:shd w:val="clear" w:color="auto" w:fill="auto"/>
            <w:vAlign w:val="center"/>
          </w:tcPr>
          <w:p w14:paraId="7C6EB7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带动农民增收、农业增效</w:t>
            </w:r>
          </w:p>
        </w:tc>
        <w:tc>
          <w:tcPr>
            <w:tcW w:w="975" w:type="dxa"/>
            <w:shd w:val="clear" w:color="auto" w:fill="auto"/>
            <w:vAlign w:val="center"/>
          </w:tcPr>
          <w:p w14:paraId="68803A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项目实施单位</w:t>
            </w:r>
          </w:p>
        </w:tc>
      </w:tr>
      <w:tr w14:paraId="2AC9D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6" w:hRule="atLeast"/>
          <w:jc w:val="center"/>
        </w:trPr>
        <w:tc>
          <w:tcPr>
            <w:tcW w:w="589" w:type="dxa"/>
            <w:vAlign w:val="center"/>
          </w:tcPr>
          <w:p w14:paraId="4348F5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6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0F68E6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巩固三保障成果项目</w:t>
            </w:r>
          </w:p>
        </w:tc>
        <w:tc>
          <w:tcPr>
            <w:tcW w:w="1710" w:type="dxa"/>
            <w:vAlign w:val="center"/>
          </w:tcPr>
          <w:p w14:paraId="630911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2025年秋季学期“雨露计划”职业教育补助</w:t>
            </w:r>
          </w:p>
        </w:tc>
        <w:tc>
          <w:tcPr>
            <w:tcW w:w="706" w:type="dxa"/>
            <w:vAlign w:val="center"/>
          </w:tcPr>
          <w:p w14:paraId="79CAF9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职业教育补助</w:t>
            </w:r>
          </w:p>
        </w:tc>
        <w:tc>
          <w:tcPr>
            <w:tcW w:w="1529" w:type="dxa"/>
            <w:vAlign w:val="center"/>
          </w:tcPr>
          <w:p w14:paraId="6FB1C2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对全县脱贫家庭（含监测对象家庭）全日制中、高等职业教育在校学生进行补助，每生补助为1500元/学期</w:t>
            </w:r>
          </w:p>
        </w:tc>
        <w:tc>
          <w:tcPr>
            <w:tcW w:w="716" w:type="dxa"/>
            <w:vAlign w:val="center"/>
          </w:tcPr>
          <w:p w14:paraId="0B7807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县域内</w:t>
            </w:r>
          </w:p>
        </w:tc>
        <w:tc>
          <w:tcPr>
            <w:tcW w:w="1099" w:type="dxa"/>
            <w:vAlign w:val="center"/>
          </w:tcPr>
          <w:p w14:paraId="31EF4B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13</w:t>
            </w:r>
          </w:p>
        </w:tc>
        <w:tc>
          <w:tcPr>
            <w:tcW w:w="926" w:type="dxa"/>
            <w:vAlign w:val="center"/>
          </w:tcPr>
          <w:p w14:paraId="4B8D72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6个月</w:t>
            </w:r>
          </w:p>
        </w:tc>
        <w:tc>
          <w:tcPr>
            <w:tcW w:w="935" w:type="dxa"/>
            <w:vAlign w:val="center"/>
          </w:tcPr>
          <w:p w14:paraId="10E77E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农业农村局</w:t>
            </w:r>
          </w:p>
        </w:tc>
        <w:tc>
          <w:tcPr>
            <w:tcW w:w="765" w:type="dxa"/>
            <w:vAlign w:val="center"/>
          </w:tcPr>
          <w:p w14:paraId="4FBAB7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带动脱贫户增收</w:t>
            </w:r>
          </w:p>
        </w:tc>
        <w:tc>
          <w:tcPr>
            <w:tcW w:w="975" w:type="dxa"/>
            <w:vAlign w:val="center"/>
          </w:tcPr>
          <w:p w14:paraId="6D21F6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直接补贴</w:t>
            </w:r>
          </w:p>
        </w:tc>
        <w:tc>
          <w:tcPr>
            <w:tcW w:w="975" w:type="dxa"/>
            <w:vAlign w:val="center"/>
          </w:tcPr>
          <w:p w14:paraId="6EA806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未形成固定资产</w:t>
            </w:r>
          </w:p>
        </w:tc>
      </w:tr>
      <w:tr w14:paraId="6BA8FE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5" w:hRule="atLeast"/>
          <w:jc w:val="center"/>
        </w:trPr>
        <w:tc>
          <w:tcPr>
            <w:tcW w:w="589" w:type="dxa"/>
            <w:vAlign w:val="center"/>
          </w:tcPr>
          <w:p w14:paraId="60ECC6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75D53C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巩固三保障成果项目</w:t>
            </w:r>
          </w:p>
        </w:tc>
        <w:tc>
          <w:tcPr>
            <w:tcW w:w="1710" w:type="dxa"/>
            <w:vAlign w:val="center"/>
          </w:tcPr>
          <w:p w14:paraId="705075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2026年春季学期“雨露计划”职业教育补助</w:t>
            </w:r>
          </w:p>
        </w:tc>
        <w:tc>
          <w:tcPr>
            <w:tcW w:w="706" w:type="dxa"/>
            <w:vAlign w:val="center"/>
          </w:tcPr>
          <w:p w14:paraId="349E53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职业教育补助</w:t>
            </w:r>
          </w:p>
        </w:tc>
        <w:tc>
          <w:tcPr>
            <w:tcW w:w="1529" w:type="dxa"/>
            <w:vAlign w:val="center"/>
          </w:tcPr>
          <w:p w14:paraId="232499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对全县脱贫家庭（含监测对象家庭）全日制中、高等职业教育在校学生进行补助，每生补助为1500元/学期</w:t>
            </w:r>
          </w:p>
        </w:tc>
        <w:tc>
          <w:tcPr>
            <w:tcW w:w="716" w:type="dxa"/>
            <w:vAlign w:val="center"/>
          </w:tcPr>
          <w:p w14:paraId="76536E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县域内</w:t>
            </w:r>
          </w:p>
        </w:tc>
        <w:tc>
          <w:tcPr>
            <w:tcW w:w="1099" w:type="dxa"/>
            <w:vAlign w:val="center"/>
          </w:tcPr>
          <w:p w14:paraId="2B3FF0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926" w:type="dxa"/>
            <w:vAlign w:val="center"/>
          </w:tcPr>
          <w:p w14:paraId="0FCBC3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6个月</w:t>
            </w:r>
          </w:p>
        </w:tc>
        <w:tc>
          <w:tcPr>
            <w:tcW w:w="935" w:type="dxa"/>
            <w:vAlign w:val="center"/>
          </w:tcPr>
          <w:p w14:paraId="4825A6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农业农村局</w:t>
            </w:r>
          </w:p>
        </w:tc>
        <w:tc>
          <w:tcPr>
            <w:tcW w:w="765" w:type="dxa"/>
            <w:vAlign w:val="center"/>
          </w:tcPr>
          <w:p w14:paraId="4DB9C0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带动脱贫户增收</w:t>
            </w:r>
          </w:p>
        </w:tc>
        <w:tc>
          <w:tcPr>
            <w:tcW w:w="975" w:type="dxa"/>
            <w:vAlign w:val="center"/>
          </w:tcPr>
          <w:p w14:paraId="37471C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直接补贴</w:t>
            </w:r>
          </w:p>
        </w:tc>
        <w:tc>
          <w:tcPr>
            <w:tcW w:w="975" w:type="dxa"/>
            <w:vAlign w:val="center"/>
          </w:tcPr>
          <w:p w14:paraId="33862D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未形成固定资产</w:t>
            </w:r>
          </w:p>
        </w:tc>
      </w:tr>
      <w:tr w14:paraId="110693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0" w:hRule="atLeast"/>
          <w:jc w:val="center"/>
        </w:trPr>
        <w:tc>
          <w:tcPr>
            <w:tcW w:w="589" w:type="dxa"/>
            <w:shd w:val="clear" w:color="auto" w:fill="auto"/>
            <w:vAlign w:val="center"/>
          </w:tcPr>
          <w:p w14:paraId="6CC94E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7BFBAC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巩固三保障成果项目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398846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公益专岗补助项目</w:t>
            </w:r>
          </w:p>
        </w:tc>
        <w:tc>
          <w:tcPr>
            <w:tcW w:w="706" w:type="dxa"/>
            <w:shd w:val="clear" w:color="auto" w:fill="auto"/>
            <w:vAlign w:val="center"/>
          </w:tcPr>
          <w:p w14:paraId="1FA06F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  <w:t>补助</w:t>
            </w:r>
          </w:p>
        </w:tc>
        <w:tc>
          <w:tcPr>
            <w:tcW w:w="1529" w:type="dxa"/>
            <w:shd w:val="clear" w:color="auto" w:fill="auto"/>
            <w:vAlign w:val="center"/>
          </w:tcPr>
          <w:p w14:paraId="029151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工资每人每月500元</w:t>
            </w:r>
          </w:p>
        </w:tc>
        <w:tc>
          <w:tcPr>
            <w:tcW w:w="716" w:type="dxa"/>
            <w:shd w:val="clear" w:color="auto" w:fill="auto"/>
            <w:vAlign w:val="center"/>
          </w:tcPr>
          <w:p w14:paraId="2432F4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各有关村</w:t>
            </w:r>
          </w:p>
        </w:tc>
        <w:tc>
          <w:tcPr>
            <w:tcW w:w="1099" w:type="dxa"/>
            <w:shd w:val="clear" w:color="auto" w:fill="auto"/>
            <w:vAlign w:val="center"/>
          </w:tcPr>
          <w:p w14:paraId="56155C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350</w:t>
            </w:r>
          </w:p>
        </w:tc>
        <w:tc>
          <w:tcPr>
            <w:tcW w:w="926" w:type="dxa"/>
            <w:shd w:val="clear" w:color="auto" w:fill="auto"/>
            <w:vAlign w:val="center"/>
          </w:tcPr>
          <w:p w14:paraId="7239E6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全年</w:t>
            </w:r>
          </w:p>
        </w:tc>
        <w:tc>
          <w:tcPr>
            <w:tcW w:w="935" w:type="dxa"/>
            <w:shd w:val="clear" w:color="auto" w:fill="auto"/>
            <w:vAlign w:val="center"/>
          </w:tcPr>
          <w:p w14:paraId="4B4981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农业农村局</w:t>
            </w:r>
          </w:p>
        </w:tc>
        <w:tc>
          <w:tcPr>
            <w:tcW w:w="765" w:type="dxa"/>
            <w:shd w:val="clear" w:color="auto" w:fill="auto"/>
            <w:vAlign w:val="center"/>
          </w:tcPr>
          <w:p w14:paraId="297F91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带动脱贫户增收</w:t>
            </w:r>
          </w:p>
        </w:tc>
        <w:tc>
          <w:tcPr>
            <w:tcW w:w="975" w:type="dxa"/>
            <w:shd w:val="clear" w:color="auto" w:fill="auto"/>
            <w:vAlign w:val="center"/>
          </w:tcPr>
          <w:p w14:paraId="17E2C3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脱贫人口在村劳动补贴发放</w:t>
            </w:r>
          </w:p>
        </w:tc>
        <w:tc>
          <w:tcPr>
            <w:tcW w:w="975" w:type="dxa"/>
            <w:shd w:val="clear" w:color="auto" w:fill="auto"/>
            <w:vAlign w:val="center"/>
          </w:tcPr>
          <w:p w14:paraId="6D0CB5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未形成固定资产</w:t>
            </w:r>
          </w:p>
        </w:tc>
      </w:tr>
      <w:tr w14:paraId="0355A5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0" w:hRule="atLeast"/>
          <w:jc w:val="center"/>
        </w:trPr>
        <w:tc>
          <w:tcPr>
            <w:tcW w:w="589" w:type="dxa"/>
            <w:shd w:val="clear" w:color="auto" w:fill="auto"/>
            <w:vAlign w:val="center"/>
          </w:tcPr>
          <w:p w14:paraId="4A9247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305D59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巩固三保障成果项目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37BE3C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2026年度一次性交通补助项目</w:t>
            </w:r>
          </w:p>
        </w:tc>
        <w:tc>
          <w:tcPr>
            <w:tcW w:w="706" w:type="dxa"/>
            <w:shd w:val="clear" w:color="auto" w:fill="auto"/>
            <w:vAlign w:val="center"/>
          </w:tcPr>
          <w:p w14:paraId="239C03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  <w:t>补助</w:t>
            </w:r>
          </w:p>
        </w:tc>
        <w:tc>
          <w:tcPr>
            <w:tcW w:w="1529" w:type="dxa"/>
            <w:shd w:val="clear" w:color="auto" w:fill="auto"/>
            <w:vAlign w:val="center"/>
          </w:tcPr>
          <w:p w14:paraId="086134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按照省外800元,省内县外500元补贴标准，鼓励脱贫户和监测对象外出就业，持续增收</w:t>
            </w:r>
          </w:p>
        </w:tc>
        <w:tc>
          <w:tcPr>
            <w:tcW w:w="716" w:type="dxa"/>
            <w:shd w:val="clear" w:color="auto" w:fill="auto"/>
            <w:vAlign w:val="center"/>
          </w:tcPr>
          <w:p w14:paraId="4EE48E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各有关户</w:t>
            </w:r>
          </w:p>
        </w:tc>
        <w:tc>
          <w:tcPr>
            <w:tcW w:w="1099" w:type="dxa"/>
            <w:shd w:val="clear" w:color="auto" w:fill="auto"/>
            <w:vAlign w:val="center"/>
          </w:tcPr>
          <w:p w14:paraId="51EE0F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926" w:type="dxa"/>
            <w:shd w:val="clear" w:color="auto" w:fill="auto"/>
            <w:vAlign w:val="center"/>
          </w:tcPr>
          <w:p w14:paraId="3B6661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全年</w:t>
            </w:r>
          </w:p>
        </w:tc>
        <w:tc>
          <w:tcPr>
            <w:tcW w:w="935" w:type="dxa"/>
            <w:shd w:val="clear" w:color="auto" w:fill="auto"/>
            <w:vAlign w:val="center"/>
          </w:tcPr>
          <w:p w14:paraId="0597B8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农业农村局</w:t>
            </w:r>
          </w:p>
        </w:tc>
        <w:tc>
          <w:tcPr>
            <w:tcW w:w="765" w:type="dxa"/>
            <w:shd w:val="clear" w:color="auto" w:fill="auto"/>
            <w:vAlign w:val="center"/>
          </w:tcPr>
          <w:p w14:paraId="4ED1BF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带动脱贫户增收</w:t>
            </w:r>
          </w:p>
        </w:tc>
        <w:tc>
          <w:tcPr>
            <w:tcW w:w="975" w:type="dxa"/>
            <w:shd w:val="clear" w:color="auto" w:fill="auto"/>
            <w:vAlign w:val="center"/>
          </w:tcPr>
          <w:p w14:paraId="06013D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直接补贴</w:t>
            </w:r>
          </w:p>
        </w:tc>
        <w:tc>
          <w:tcPr>
            <w:tcW w:w="975" w:type="dxa"/>
            <w:shd w:val="clear" w:color="auto" w:fill="auto"/>
            <w:vAlign w:val="center"/>
          </w:tcPr>
          <w:p w14:paraId="642A83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未形成固定资产</w:t>
            </w:r>
          </w:p>
        </w:tc>
      </w:tr>
      <w:tr w14:paraId="21FCBA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0" w:hRule="atLeast"/>
          <w:jc w:val="center"/>
        </w:trPr>
        <w:tc>
          <w:tcPr>
            <w:tcW w:w="589" w:type="dxa"/>
            <w:shd w:val="clear" w:color="auto" w:fill="auto"/>
            <w:vAlign w:val="center"/>
          </w:tcPr>
          <w:p w14:paraId="1198C0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102114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巩固三保障成果项目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21D282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2026年产业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就业奖补项目</w:t>
            </w:r>
          </w:p>
        </w:tc>
        <w:tc>
          <w:tcPr>
            <w:tcW w:w="706" w:type="dxa"/>
            <w:shd w:val="clear" w:color="auto" w:fill="auto"/>
            <w:vAlign w:val="center"/>
          </w:tcPr>
          <w:p w14:paraId="11812D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  <w:t>补助</w:t>
            </w:r>
          </w:p>
        </w:tc>
        <w:tc>
          <w:tcPr>
            <w:tcW w:w="1529" w:type="dxa"/>
            <w:shd w:val="clear" w:color="auto" w:fill="auto"/>
            <w:vAlign w:val="center"/>
          </w:tcPr>
          <w:p w14:paraId="783130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鼓励脱贫户、监测对象通过自主发展产业、外出务工就业等方式，扩大收入来源渠道</w:t>
            </w:r>
          </w:p>
        </w:tc>
        <w:tc>
          <w:tcPr>
            <w:tcW w:w="716" w:type="dxa"/>
            <w:shd w:val="clear" w:color="auto" w:fill="auto"/>
            <w:vAlign w:val="center"/>
          </w:tcPr>
          <w:p w14:paraId="72AE23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各有关户</w:t>
            </w:r>
          </w:p>
        </w:tc>
        <w:tc>
          <w:tcPr>
            <w:tcW w:w="1099" w:type="dxa"/>
            <w:shd w:val="clear" w:color="auto" w:fill="auto"/>
            <w:vAlign w:val="center"/>
          </w:tcPr>
          <w:p w14:paraId="5C756B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40</w:t>
            </w:r>
          </w:p>
        </w:tc>
        <w:tc>
          <w:tcPr>
            <w:tcW w:w="926" w:type="dxa"/>
            <w:shd w:val="clear" w:color="auto" w:fill="auto"/>
            <w:vAlign w:val="center"/>
          </w:tcPr>
          <w:p w14:paraId="5B3EEA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全年</w:t>
            </w:r>
          </w:p>
        </w:tc>
        <w:tc>
          <w:tcPr>
            <w:tcW w:w="935" w:type="dxa"/>
            <w:shd w:val="clear" w:color="auto" w:fill="auto"/>
            <w:vAlign w:val="center"/>
          </w:tcPr>
          <w:p w14:paraId="260D1A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农业农村局</w:t>
            </w:r>
          </w:p>
        </w:tc>
        <w:tc>
          <w:tcPr>
            <w:tcW w:w="765" w:type="dxa"/>
            <w:shd w:val="clear" w:color="auto" w:fill="auto"/>
            <w:vAlign w:val="center"/>
          </w:tcPr>
          <w:p w14:paraId="5CEAD8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带动脱贫户增收</w:t>
            </w:r>
          </w:p>
        </w:tc>
        <w:tc>
          <w:tcPr>
            <w:tcW w:w="975" w:type="dxa"/>
            <w:shd w:val="clear" w:color="auto" w:fill="auto"/>
            <w:vAlign w:val="center"/>
          </w:tcPr>
          <w:p w14:paraId="04CC96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直接补贴</w:t>
            </w:r>
          </w:p>
        </w:tc>
        <w:tc>
          <w:tcPr>
            <w:tcW w:w="975" w:type="dxa"/>
            <w:shd w:val="clear" w:color="auto" w:fill="auto"/>
            <w:vAlign w:val="center"/>
          </w:tcPr>
          <w:p w14:paraId="5FC48E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未形成固定资产</w:t>
            </w:r>
          </w:p>
        </w:tc>
      </w:tr>
      <w:tr w14:paraId="6956D0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9" w:hRule="atLeast"/>
          <w:jc w:val="center"/>
        </w:trPr>
        <w:tc>
          <w:tcPr>
            <w:tcW w:w="589" w:type="dxa"/>
            <w:tcBorders>
              <w:right w:val="single" w:color="auto" w:sz="4" w:space="0"/>
            </w:tcBorders>
            <w:vAlign w:val="center"/>
          </w:tcPr>
          <w:p w14:paraId="4C594E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35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237E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  <w:t>基础设施建设</w:t>
            </w:r>
          </w:p>
        </w:tc>
        <w:tc>
          <w:tcPr>
            <w:tcW w:w="1710" w:type="dxa"/>
            <w:tcBorders>
              <w:left w:val="single" w:color="auto" w:sz="4" w:space="0"/>
            </w:tcBorders>
            <w:vAlign w:val="center"/>
          </w:tcPr>
          <w:p w14:paraId="1383F8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基础设施建设项目</w:t>
            </w:r>
          </w:p>
        </w:tc>
        <w:tc>
          <w:tcPr>
            <w:tcW w:w="706" w:type="dxa"/>
            <w:vAlign w:val="center"/>
          </w:tcPr>
          <w:p w14:paraId="5A2C4A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新建</w:t>
            </w:r>
          </w:p>
        </w:tc>
        <w:tc>
          <w:tcPr>
            <w:tcW w:w="1529" w:type="dxa"/>
            <w:vAlign w:val="center"/>
          </w:tcPr>
          <w:p w14:paraId="4D596F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补齐必要的基础设施短板</w:t>
            </w:r>
          </w:p>
        </w:tc>
        <w:tc>
          <w:tcPr>
            <w:tcW w:w="716" w:type="dxa"/>
            <w:vAlign w:val="center"/>
          </w:tcPr>
          <w:p w14:paraId="7FD416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县域内</w:t>
            </w:r>
          </w:p>
        </w:tc>
        <w:tc>
          <w:tcPr>
            <w:tcW w:w="1099" w:type="dxa"/>
            <w:vAlign w:val="center"/>
          </w:tcPr>
          <w:p w14:paraId="0A48B0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1350</w:t>
            </w:r>
          </w:p>
        </w:tc>
        <w:tc>
          <w:tcPr>
            <w:tcW w:w="926" w:type="dxa"/>
            <w:vAlign w:val="center"/>
          </w:tcPr>
          <w:p w14:paraId="7F4ADE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全年</w:t>
            </w:r>
          </w:p>
        </w:tc>
        <w:tc>
          <w:tcPr>
            <w:tcW w:w="935" w:type="dxa"/>
            <w:vAlign w:val="center"/>
          </w:tcPr>
          <w:p w14:paraId="59EC97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农业农村局</w:t>
            </w:r>
          </w:p>
        </w:tc>
        <w:tc>
          <w:tcPr>
            <w:tcW w:w="765" w:type="dxa"/>
            <w:vAlign w:val="center"/>
          </w:tcPr>
          <w:p w14:paraId="008580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提升人居环境</w:t>
            </w:r>
          </w:p>
        </w:tc>
        <w:tc>
          <w:tcPr>
            <w:tcW w:w="975" w:type="dxa"/>
            <w:vAlign w:val="center"/>
          </w:tcPr>
          <w:p w14:paraId="679DE3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提高群众满意度</w:t>
            </w:r>
          </w:p>
        </w:tc>
        <w:tc>
          <w:tcPr>
            <w:tcW w:w="975" w:type="dxa"/>
            <w:vAlign w:val="center"/>
          </w:tcPr>
          <w:p w14:paraId="0D6937EF">
            <w:pPr>
              <w:keepNext w:val="0"/>
              <w:keepLines w:val="0"/>
              <w:pageBreakBefore w:val="0"/>
              <w:widowControl w:val="0"/>
              <w:tabs>
                <w:tab w:val="left" w:pos="334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ab/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村集体</w:t>
            </w:r>
          </w:p>
        </w:tc>
      </w:tr>
      <w:tr w14:paraId="1EF343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4" w:hRule="atLeast"/>
          <w:jc w:val="center"/>
        </w:trPr>
        <w:tc>
          <w:tcPr>
            <w:tcW w:w="589" w:type="dxa"/>
            <w:tcBorders>
              <w:right w:val="single" w:color="auto" w:sz="4" w:space="0"/>
            </w:tcBorders>
            <w:vAlign w:val="center"/>
          </w:tcPr>
          <w:p w14:paraId="4FA238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135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6EA8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710" w:type="dxa"/>
            <w:tcBorders>
              <w:left w:val="single" w:color="auto" w:sz="4" w:space="0"/>
            </w:tcBorders>
            <w:vAlign w:val="center"/>
          </w:tcPr>
          <w:p w14:paraId="66B428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赵县农村人居环境奖补</w:t>
            </w:r>
          </w:p>
        </w:tc>
        <w:tc>
          <w:tcPr>
            <w:tcW w:w="706" w:type="dxa"/>
            <w:vAlign w:val="center"/>
          </w:tcPr>
          <w:p w14:paraId="403116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补助</w:t>
            </w:r>
          </w:p>
        </w:tc>
        <w:tc>
          <w:tcPr>
            <w:tcW w:w="1529" w:type="dxa"/>
            <w:vAlign w:val="center"/>
          </w:tcPr>
          <w:p w14:paraId="156A36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农村残垣断壁拆除及垃圾整治的清理、清运</w:t>
            </w:r>
          </w:p>
        </w:tc>
        <w:tc>
          <w:tcPr>
            <w:tcW w:w="716" w:type="dxa"/>
            <w:vAlign w:val="center"/>
          </w:tcPr>
          <w:p w14:paraId="7AE697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相关乡镇</w:t>
            </w:r>
          </w:p>
        </w:tc>
        <w:tc>
          <w:tcPr>
            <w:tcW w:w="1099" w:type="dxa"/>
            <w:vAlign w:val="center"/>
          </w:tcPr>
          <w:p w14:paraId="0221C6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300</w:t>
            </w:r>
          </w:p>
        </w:tc>
        <w:tc>
          <w:tcPr>
            <w:tcW w:w="926" w:type="dxa"/>
            <w:vAlign w:val="center"/>
          </w:tcPr>
          <w:p w14:paraId="6D954E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全年</w:t>
            </w:r>
          </w:p>
        </w:tc>
        <w:tc>
          <w:tcPr>
            <w:tcW w:w="935" w:type="dxa"/>
            <w:vAlign w:val="center"/>
          </w:tcPr>
          <w:p w14:paraId="75C484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农业农村局</w:t>
            </w:r>
          </w:p>
        </w:tc>
        <w:tc>
          <w:tcPr>
            <w:tcW w:w="765" w:type="dxa"/>
            <w:vAlign w:val="center"/>
          </w:tcPr>
          <w:p w14:paraId="2F354B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提升人居环境</w:t>
            </w:r>
          </w:p>
        </w:tc>
        <w:tc>
          <w:tcPr>
            <w:tcW w:w="975" w:type="dxa"/>
            <w:vAlign w:val="center"/>
          </w:tcPr>
          <w:p w14:paraId="0973B7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提高群众满意度</w:t>
            </w:r>
          </w:p>
        </w:tc>
        <w:tc>
          <w:tcPr>
            <w:tcW w:w="975" w:type="dxa"/>
            <w:vAlign w:val="center"/>
          </w:tcPr>
          <w:p w14:paraId="0E3D180A">
            <w:pPr>
              <w:keepNext w:val="0"/>
              <w:keepLines w:val="0"/>
              <w:pageBreakBefore w:val="0"/>
              <w:widowControl w:val="0"/>
              <w:tabs>
                <w:tab w:val="left" w:pos="334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实施单位</w:t>
            </w:r>
          </w:p>
        </w:tc>
      </w:tr>
      <w:tr w14:paraId="7FBB17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6" w:hRule="atLeast"/>
          <w:jc w:val="center"/>
        </w:trPr>
        <w:tc>
          <w:tcPr>
            <w:tcW w:w="589" w:type="dxa"/>
            <w:shd w:val="clear" w:color="auto" w:fill="auto"/>
            <w:vAlign w:val="center"/>
          </w:tcPr>
          <w:p w14:paraId="0EF6BA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1350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 w14:paraId="487739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其他（自行补充）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315CB4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农产品检测项目</w:t>
            </w:r>
          </w:p>
        </w:tc>
        <w:tc>
          <w:tcPr>
            <w:tcW w:w="706" w:type="dxa"/>
            <w:shd w:val="clear" w:color="auto" w:fill="auto"/>
            <w:vAlign w:val="center"/>
          </w:tcPr>
          <w:p w14:paraId="3C6635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  <w:t>检测</w:t>
            </w:r>
          </w:p>
        </w:tc>
        <w:tc>
          <w:tcPr>
            <w:tcW w:w="1529" w:type="dxa"/>
            <w:shd w:val="clear" w:color="auto" w:fill="auto"/>
            <w:vAlign w:val="center"/>
          </w:tcPr>
          <w:p w14:paraId="2A27C7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全年风险抽检蔬菜、水果、畜产品等样品1300批次</w:t>
            </w:r>
          </w:p>
        </w:tc>
        <w:tc>
          <w:tcPr>
            <w:tcW w:w="716" w:type="dxa"/>
            <w:shd w:val="clear" w:color="auto" w:fill="auto"/>
            <w:vAlign w:val="center"/>
          </w:tcPr>
          <w:p w14:paraId="341C1A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县域内</w:t>
            </w:r>
          </w:p>
        </w:tc>
        <w:tc>
          <w:tcPr>
            <w:tcW w:w="1099" w:type="dxa"/>
            <w:shd w:val="clear" w:color="auto" w:fill="auto"/>
            <w:vAlign w:val="center"/>
          </w:tcPr>
          <w:p w14:paraId="4A2205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40</w:t>
            </w:r>
          </w:p>
        </w:tc>
        <w:tc>
          <w:tcPr>
            <w:tcW w:w="926" w:type="dxa"/>
            <w:shd w:val="clear" w:color="auto" w:fill="auto"/>
            <w:vAlign w:val="center"/>
          </w:tcPr>
          <w:p w14:paraId="01AD9A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全年</w:t>
            </w:r>
          </w:p>
        </w:tc>
        <w:tc>
          <w:tcPr>
            <w:tcW w:w="935" w:type="dxa"/>
            <w:shd w:val="clear" w:color="auto" w:fill="auto"/>
            <w:vAlign w:val="center"/>
          </w:tcPr>
          <w:p w14:paraId="12E473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农业农村局</w:t>
            </w:r>
          </w:p>
        </w:tc>
        <w:tc>
          <w:tcPr>
            <w:tcW w:w="765" w:type="dxa"/>
            <w:shd w:val="clear" w:color="auto" w:fill="auto"/>
            <w:vAlign w:val="center"/>
          </w:tcPr>
          <w:p w14:paraId="4F7B97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监督农产品质量合格</w:t>
            </w:r>
          </w:p>
        </w:tc>
        <w:tc>
          <w:tcPr>
            <w:tcW w:w="975" w:type="dxa"/>
            <w:shd w:val="clear" w:color="auto" w:fill="auto"/>
            <w:vAlign w:val="center"/>
          </w:tcPr>
          <w:p w14:paraId="12203E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保障食品安全</w:t>
            </w:r>
          </w:p>
        </w:tc>
        <w:tc>
          <w:tcPr>
            <w:tcW w:w="975" w:type="dxa"/>
            <w:shd w:val="clear" w:color="auto" w:fill="auto"/>
            <w:vAlign w:val="center"/>
          </w:tcPr>
          <w:p w14:paraId="2BB9BC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项目实施单位</w:t>
            </w:r>
          </w:p>
        </w:tc>
      </w:tr>
      <w:tr w14:paraId="1E85CC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6" w:hRule="atLeast"/>
          <w:jc w:val="center"/>
        </w:trPr>
        <w:tc>
          <w:tcPr>
            <w:tcW w:w="589" w:type="dxa"/>
            <w:vAlign w:val="center"/>
          </w:tcPr>
          <w:p w14:paraId="3C1A35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1350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 w14:paraId="588D54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其他</w:t>
            </w:r>
          </w:p>
        </w:tc>
        <w:tc>
          <w:tcPr>
            <w:tcW w:w="1710" w:type="dxa"/>
            <w:vAlign w:val="center"/>
          </w:tcPr>
          <w:p w14:paraId="6C2352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项目管理费</w:t>
            </w:r>
          </w:p>
        </w:tc>
        <w:tc>
          <w:tcPr>
            <w:tcW w:w="706" w:type="dxa"/>
            <w:vAlign w:val="center"/>
          </w:tcPr>
          <w:p w14:paraId="187397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新建</w:t>
            </w:r>
          </w:p>
        </w:tc>
        <w:tc>
          <w:tcPr>
            <w:tcW w:w="1529" w:type="dxa"/>
            <w:vAlign w:val="center"/>
          </w:tcPr>
          <w:p w14:paraId="139CCE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相关企业</w:t>
            </w:r>
          </w:p>
        </w:tc>
        <w:tc>
          <w:tcPr>
            <w:tcW w:w="716" w:type="dxa"/>
            <w:vAlign w:val="center"/>
          </w:tcPr>
          <w:p w14:paraId="107625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各企业</w:t>
            </w:r>
          </w:p>
        </w:tc>
        <w:tc>
          <w:tcPr>
            <w:tcW w:w="1099" w:type="dxa"/>
            <w:vAlign w:val="center"/>
          </w:tcPr>
          <w:p w14:paraId="4D9336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120</w:t>
            </w:r>
          </w:p>
          <w:p w14:paraId="49B753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26" w:type="dxa"/>
            <w:vAlign w:val="center"/>
          </w:tcPr>
          <w:p w14:paraId="5C977F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全年</w:t>
            </w:r>
          </w:p>
        </w:tc>
        <w:tc>
          <w:tcPr>
            <w:tcW w:w="935" w:type="dxa"/>
            <w:vAlign w:val="center"/>
          </w:tcPr>
          <w:p w14:paraId="020730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农业农村局</w:t>
            </w:r>
          </w:p>
        </w:tc>
        <w:tc>
          <w:tcPr>
            <w:tcW w:w="765" w:type="dxa"/>
            <w:vAlign w:val="center"/>
          </w:tcPr>
          <w:p w14:paraId="458D3F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确保资金使用安全</w:t>
            </w:r>
          </w:p>
        </w:tc>
        <w:tc>
          <w:tcPr>
            <w:tcW w:w="975" w:type="dxa"/>
            <w:vAlign w:val="center"/>
          </w:tcPr>
          <w:p w14:paraId="6D4A1E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提高群众满意度</w:t>
            </w:r>
          </w:p>
        </w:tc>
        <w:tc>
          <w:tcPr>
            <w:tcW w:w="975" w:type="dxa"/>
            <w:vAlign w:val="center"/>
          </w:tcPr>
          <w:p w14:paraId="2FEF34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实施单位</w:t>
            </w:r>
          </w:p>
        </w:tc>
      </w:tr>
    </w:tbl>
    <w:p w14:paraId="72F42E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center"/>
        <w:textAlignment w:val="auto"/>
        <w:rPr>
          <w:rFonts w:hint="eastAsia" w:ascii="Times New Roman" w:hAnsi="Times New Roman" w:eastAsia="仿宋" w:cs="Times New Roman"/>
          <w:color w:val="auto"/>
          <w:sz w:val="24"/>
          <w:szCs w:val="24"/>
          <w:lang w:val="en-US" w:eastAsia="zh-CN"/>
        </w:rPr>
      </w:pP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dkYjcyY2VmNGE2OWEwYWEzZDBlMmQ2NjRlYzAyMjAifQ=="/>
  </w:docVars>
  <w:rsids>
    <w:rsidRoot w:val="00670E4B"/>
    <w:rsid w:val="00382DEE"/>
    <w:rsid w:val="00670E4B"/>
    <w:rsid w:val="006B6F53"/>
    <w:rsid w:val="007C717F"/>
    <w:rsid w:val="008239F6"/>
    <w:rsid w:val="008E2A0E"/>
    <w:rsid w:val="00A266E5"/>
    <w:rsid w:val="00AC6038"/>
    <w:rsid w:val="00B80535"/>
    <w:rsid w:val="00B96E2C"/>
    <w:rsid w:val="00DF050E"/>
    <w:rsid w:val="01395070"/>
    <w:rsid w:val="01AD5116"/>
    <w:rsid w:val="020016E9"/>
    <w:rsid w:val="027345B1"/>
    <w:rsid w:val="0284231A"/>
    <w:rsid w:val="038C0E81"/>
    <w:rsid w:val="03914CEF"/>
    <w:rsid w:val="03E07A24"/>
    <w:rsid w:val="046E3282"/>
    <w:rsid w:val="04A40A52"/>
    <w:rsid w:val="057F6DC9"/>
    <w:rsid w:val="05CE09B2"/>
    <w:rsid w:val="06475B39"/>
    <w:rsid w:val="0648365F"/>
    <w:rsid w:val="06585F98"/>
    <w:rsid w:val="0661309E"/>
    <w:rsid w:val="06EB0BBA"/>
    <w:rsid w:val="072B7208"/>
    <w:rsid w:val="07A80859"/>
    <w:rsid w:val="08BF22FE"/>
    <w:rsid w:val="08C2594B"/>
    <w:rsid w:val="08EF3DDF"/>
    <w:rsid w:val="09694018"/>
    <w:rsid w:val="096D1D5A"/>
    <w:rsid w:val="09B94F9F"/>
    <w:rsid w:val="0A310FDA"/>
    <w:rsid w:val="0A4D56E8"/>
    <w:rsid w:val="0AA55524"/>
    <w:rsid w:val="0AE147AE"/>
    <w:rsid w:val="0B7A250D"/>
    <w:rsid w:val="0BD31C1D"/>
    <w:rsid w:val="0C394176"/>
    <w:rsid w:val="0E35665A"/>
    <w:rsid w:val="0E651252"/>
    <w:rsid w:val="0F601A19"/>
    <w:rsid w:val="0F694D72"/>
    <w:rsid w:val="0FE663C2"/>
    <w:rsid w:val="0FFC0FE8"/>
    <w:rsid w:val="10E943BC"/>
    <w:rsid w:val="117820B8"/>
    <w:rsid w:val="126D6927"/>
    <w:rsid w:val="12A14823"/>
    <w:rsid w:val="12CF313E"/>
    <w:rsid w:val="13A66595"/>
    <w:rsid w:val="143F5FEE"/>
    <w:rsid w:val="14CB202B"/>
    <w:rsid w:val="151C08DF"/>
    <w:rsid w:val="15610299"/>
    <w:rsid w:val="15B8424F"/>
    <w:rsid w:val="15FC6940"/>
    <w:rsid w:val="169052DA"/>
    <w:rsid w:val="175B34D4"/>
    <w:rsid w:val="17650515"/>
    <w:rsid w:val="181A12FF"/>
    <w:rsid w:val="185D743E"/>
    <w:rsid w:val="18C63235"/>
    <w:rsid w:val="19314B52"/>
    <w:rsid w:val="19E35721"/>
    <w:rsid w:val="19E576EB"/>
    <w:rsid w:val="1AF7023F"/>
    <w:rsid w:val="1C1B3898"/>
    <w:rsid w:val="1C424981"/>
    <w:rsid w:val="1D65301C"/>
    <w:rsid w:val="1E0A5972"/>
    <w:rsid w:val="1E3B3D7D"/>
    <w:rsid w:val="1EAB0F03"/>
    <w:rsid w:val="1F150D26"/>
    <w:rsid w:val="1F417171"/>
    <w:rsid w:val="1F63358C"/>
    <w:rsid w:val="1F903C55"/>
    <w:rsid w:val="1FB262C1"/>
    <w:rsid w:val="1FC14756"/>
    <w:rsid w:val="201C198C"/>
    <w:rsid w:val="206F5F60"/>
    <w:rsid w:val="20F3093F"/>
    <w:rsid w:val="20FA3A7C"/>
    <w:rsid w:val="20FB5A46"/>
    <w:rsid w:val="21115269"/>
    <w:rsid w:val="21BF4CC5"/>
    <w:rsid w:val="21CD2F3E"/>
    <w:rsid w:val="21D06ED2"/>
    <w:rsid w:val="22DF561F"/>
    <w:rsid w:val="22FD7853"/>
    <w:rsid w:val="230230BC"/>
    <w:rsid w:val="237006B3"/>
    <w:rsid w:val="23BA5FFD"/>
    <w:rsid w:val="252A06A8"/>
    <w:rsid w:val="2551032A"/>
    <w:rsid w:val="25A246E2"/>
    <w:rsid w:val="262D48F3"/>
    <w:rsid w:val="26446854"/>
    <w:rsid w:val="269C3827"/>
    <w:rsid w:val="27117D71"/>
    <w:rsid w:val="272F01F7"/>
    <w:rsid w:val="27D843EB"/>
    <w:rsid w:val="28773C04"/>
    <w:rsid w:val="287C746C"/>
    <w:rsid w:val="28CD1A76"/>
    <w:rsid w:val="28E219C5"/>
    <w:rsid w:val="28F6721F"/>
    <w:rsid w:val="297E0FC2"/>
    <w:rsid w:val="2AF43C32"/>
    <w:rsid w:val="2B5B15BB"/>
    <w:rsid w:val="2BC01D66"/>
    <w:rsid w:val="2BDB26FC"/>
    <w:rsid w:val="2C4D184B"/>
    <w:rsid w:val="2C574478"/>
    <w:rsid w:val="2CFC0B7C"/>
    <w:rsid w:val="2D870D8D"/>
    <w:rsid w:val="2DA23D5C"/>
    <w:rsid w:val="2DE7182C"/>
    <w:rsid w:val="2E6469D8"/>
    <w:rsid w:val="2E675601"/>
    <w:rsid w:val="31216E03"/>
    <w:rsid w:val="31AA6DF8"/>
    <w:rsid w:val="31E85B72"/>
    <w:rsid w:val="32827D75"/>
    <w:rsid w:val="32AA5162"/>
    <w:rsid w:val="32AB72CC"/>
    <w:rsid w:val="32DB49DF"/>
    <w:rsid w:val="33633703"/>
    <w:rsid w:val="34761214"/>
    <w:rsid w:val="347E456C"/>
    <w:rsid w:val="34C44675"/>
    <w:rsid w:val="35887007"/>
    <w:rsid w:val="35AD3EA3"/>
    <w:rsid w:val="35F66AB0"/>
    <w:rsid w:val="36877708"/>
    <w:rsid w:val="36A06A1C"/>
    <w:rsid w:val="36DE12F2"/>
    <w:rsid w:val="38F117B0"/>
    <w:rsid w:val="394C2E8B"/>
    <w:rsid w:val="39B159A1"/>
    <w:rsid w:val="39EE7A9E"/>
    <w:rsid w:val="3B3F2CA7"/>
    <w:rsid w:val="3B4B164C"/>
    <w:rsid w:val="3BE949C1"/>
    <w:rsid w:val="3BFC46F4"/>
    <w:rsid w:val="3D491BBB"/>
    <w:rsid w:val="3D915310"/>
    <w:rsid w:val="3DEA242E"/>
    <w:rsid w:val="3EF73899"/>
    <w:rsid w:val="3FB35A12"/>
    <w:rsid w:val="3FFD6C8D"/>
    <w:rsid w:val="40706C88"/>
    <w:rsid w:val="41967399"/>
    <w:rsid w:val="420C31B7"/>
    <w:rsid w:val="42E45EE2"/>
    <w:rsid w:val="42F51E9D"/>
    <w:rsid w:val="43686B13"/>
    <w:rsid w:val="4441183E"/>
    <w:rsid w:val="455C6204"/>
    <w:rsid w:val="462F1B6A"/>
    <w:rsid w:val="474B4782"/>
    <w:rsid w:val="478D08F6"/>
    <w:rsid w:val="480F57AF"/>
    <w:rsid w:val="48A24875"/>
    <w:rsid w:val="48A95C04"/>
    <w:rsid w:val="49690EEF"/>
    <w:rsid w:val="499A379E"/>
    <w:rsid w:val="4A2D4613"/>
    <w:rsid w:val="4A49144C"/>
    <w:rsid w:val="4AA46683"/>
    <w:rsid w:val="4AB10DA0"/>
    <w:rsid w:val="4AF173EE"/>
    <w:rsid w:val="4B125CE2"/>
    <w:rsid w:val="4B475260"/>
    <w:rsid w:val="4B702A09"/>
    <w:rsid w:val="4C9149E5"/>
    <w:rsid w:val="4F275AD4"/>
    <w:rsid w:val="4F8610E9"/>
    <w:rsid w:val="50B415EA"/>
    <w:rsid w:val="50DC644B"/>
    <w:rsid w:val="50EF617E"/>
    <w:rsid w:val="513D513B"/>
    <w:rsid w:val="51630E03"/>
    <w:rsid w:val="519F5DF6"/>
    <w:rsid w:val="523227C6"/>
    <w:rsid w:val="523C1897"/>
    <w:rsid w:val="52701540"/>
    <w:rsid w:val="527463D6"/>
    <w:rsid w:val="52A31916"/>
    <w:rsid w:val="52FE08FA"/>
    <w:rsid w:val="535F3A8F"/>
    <w:rsid w:val="55A0038E"/>
    <w:rsid w:val="56CD0D0F"/>
    <w:rsid w:val="57034731"/>
    <w:rsid w:val="58E2747A"/>
    <w:rsid w:val="5B5639C9"/>
    <w:rsid w:val="5B975D90"/>
    <w:rsid w:val="5C9C18B0"/>
    <w:rsid w:val="5D0914F7"/>
    <w:rsid w:val="5D372453"/>
    <w:rsid w:val="5DDE1A54"/>
    <w:rsid w:val="5E2D4789"/>
    <w:rsid w:val="5E68756F"/>
    <w:rsid w:val="5EB116C5"/>
    <w:rsid w:val="5EDC263B"/>
    <w:rsid w:val="5F93686E"/>
    <w:rsid w:val="5FB05672"/>
    <w:rsid w:val="6025396A"/>
    <w:rsid w:val="60AC7BE7"/>
    <w:rsid w:val="60B66CB8"/>
    <w:rsid w:val="61DA69D6"/>
    <w:rsid w:val="61DF5D9B"/>
    <w:rsid w:val="622540F5"/>
    <w:rsid w:val="622F6D22"/>
    <w:rsid w:val="623F6839"/>
    <w:rsid w:val="631B1054"/>
    <w:rsid w:val="637463D6"/>
    <w:rsid w:val="644C531E"/>
    <w:rsid w:val="65044496"/>
    <w:rsid w:val="6589499B"/>
    <w:rsid w:val="66B141AA"/>
    <w:rsid w:val="66FD73EF"/>
    <w:rsid w:val="674A55BD"/>
    <w:rsid w:val="68024591"/>
    <w:rsid w:val="685667DA"/>
    <w:rsid w:val="696848C8"/>
    <w:rsid w:val="698F62F8"/>
    <w:rsid w:val="6A617C95"/>
    <w:rsid w:val="6AB954A7"/>
    <w:rsid w:val="6AE674CB"/>
    <w:rsid w:val="6B985938"/>
    <w:rsid w:val="6BE20961"/>
    <w:rsid w:val="6C21592D"/>
    <w:rsid w:val="6CAB5423"/>
    <w:rsid w:val="6CF7043C"/>
    <w:rsid w:val="6D25144D"/>
    <w:rsid w:val="6E4E22DE"/>
    <w:rsid w:val="6FF375E1"/>
    <w:rsid w:val="70447E3C"/>
    <w:rsid w:val="70CB40BA"/>
    <w:rsid w:val="70E138DD"/>
    <w:rsid w:val="70E1791C"/>
    <w:rsid w:val="72691DDC"/>
    <w:rsid w:val="726F6CC7"/>
    <w:rsid w:val="72AA7CFF"/>
    <w:rsid w:val="736E51D0"/>
    <w:rsid w:val="74143FCA"/>
    <w:rsid w:val="746C7962"/>
    <w:rsid w:val="74884070"/>
    <w:rsid w:val="749B0247"/>
    <w:rsid w:val="74AC4202"/>
    <w:rsid w:val="74DF1EE2"/>
    <w:rsid w:val="75565315"/>
    <w:rsid w:val="763E532E"/>
    <w:rsid w:val="764346F2"/>
    <w:rsid w:val="765468FF"/>
    <w:rsid w:val="76571F4C"/>
    <w:rsid w:val="7731279D"/>
    <w:rsid w:val="77DA1086"/>
    <w:rsid w:val="79404F19"/>
    <w:rsid w:val="79ED50A1"/>
    <w:rsid w:val="7A9E283F"/>
    <w:rsid w:val="7AD07CBE"/>
    <w:rsid w:val="7AF91823"/>
    <w:rsid w:val="7B1B3E90"/>
    <w:rsid w:val="7BF87D2D"/>
    <w:rsid w:val="7C8A4E29"/>
    <w:rsid w:val="7CE309DD"/>
    <w:rsid w:val="7CF76237"/>
    <w:rsid w:val="7D124E1E"/>
    <w:rsid w:val="7D2E7EAA"/>
    <w:rsid w:val="7E1150D6"/>
    <w:rsid w:val="7F0A04A3"/>
    <w:rsid w:val="7FD64829"/>
    <w:rsid w:val="7FDB3BED"/>
    <w:rsid w:val="7FDF548C"/>
    <w:rsid w:val="BFEF8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1222</Words>
  <Characters>1288</Characters>
  <Lines>2</Lines>
  <Paragraphs>1</Paragraphs>
  <TotalTime>2</TotalTime>
  <ScaleCrop>false</ScaleCrop>
  <LinksUpToDate>false</LinksUpToDate>
  <CharactersWithSpaces>1290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2024-09-10T14:28:00Z</dcterms:created>
  <dc:creator>8618000231701</dc:creator>
  <cp:lastModifiedBy>赵宁</cp:lastModifiedBy>
  <cp:lastPrinted>2025-12-04T05:11:00Z</cp:lastPrinted>
  <dcterms:modified xsi:type="dcterms:W3CDTF">2025-12-10T06:18:10Z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381857251E494582836A48E33ABECBFD_13</vt:lpwstr>
  </property>
  <property fmtid="{D5CDD505-2E9C-101B-9397-08002B2CF9AE}" pid="4" name="KSOTemplateDocerSaveRecord">
    <vt:lpwstr>eyJoZGlkIjoiNWIwMGZhYzU4YTk0ZGEzYWQ5ZDQ4MmRiMTQxZjFmNGUiLCJ1c2VySWQiOiIxMDE0OTk4NDIyIn0=</vt:lpwstr>
  </property>
</Properties>
</file>