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CC6980"/>
    <w:p w14:paraId="0E5003B5"/>
    <w:p w14:paraId="6770588E">
      <w:pPr>
        <w:spacing w:beforeAutospacing="0" w:afterAutospacing="0" w:line="520" w:lineRule="exact"/>
        <w:ind w:firstLine="2625" w:firstLineChars="1250"/>
        <w:rPr>
          <w:rFonts w:hint="eastAsia" w:ascii="方正小标宋简体" w:hAnsi="方正小标宋简体" w:eastAsia="方正小标宋简体" w:cs="方正小标宋简体"/>
          <w:b w:val="0"/>
          <w:bCs/>
          <w:sz w:val="44"/>
          <w:szCs w:val="44"/>
          <w:lang w:eastAsia="zh-CN"/>
        </w:rPr>
      </w:pPr>
      <w:r>
        <w:rPr>
          <w:rFonts w:hint="eastAsia"/>
          <w:lang w:val="en-US" w:eastAsia="zh-CN"/>
        </w:rPr>
        <w:t xml:space="preserve"> </w:t>
      </w:r>
      <w:r>
        <w:rPr>
          <w:rFonts w:hint="eastAsia" w:ascii="方正小标宋简体" w:hAnsi="方正小标宋简体" w:eastAsia="方正小标宋简体" w:cs="方正小标宋简体"/>
          <w:b w:val="0"/>
          <w:bCs/>
          <w:sz w:val="44"/>
          <w:szCs w:val="44"/>
          <w:lang w:val="en-US" w:eastAsia="zh-CN"/>
        </w:rPr>
        <w:t>赵县</w:t>
      </w:r>
      <w:r>
        <w:rPr>
          <w:rFonts w:hint="eastAsia" w:ascii="方正小标宋简体" w:hAnsi="方正小标宋简体" w:eastAsia="方正小标宋简体" w:cs="方正小标宋简体"/>
          <w:b w:val="0"/>
          <w:bCs/>
          <w:sz w:val="44"/>
          <w:szCs w:val="44"/>
          <w:lang w:eastAsia="zh-CN"/>
        </w:rPr>
        <w:t>农业农村局</w:t>
      </w:r>
    </w:p>
    <w:p w14:paraId="12849F3A">
      <w:pPr>
        <w:pStyle w:val="2"/>
        <w:keepNext w:val="0"/>
        <w:keepLines w:val="0"/>
        <w:pageBreakBefore w:val="0"/>
        <w:widowControl/>
        <w:kinsoku/>
        <w:wordWrap/>
        <w:overflowPunct/>
        <w:topLinePunct w:val="0"/>
        <w:autoSpaceDE/>
        <w:autoSpaceDN/>
        <w:adjustRightInd/>
        <w:snapToGrid/>
        <w:spacing w:beforeAutospacing="0" w:afterAutospacing="0" w:line="520" w:lineRule="exact"/>
        <w:rPr>
          <w:rFonts w:hint="eastAsia" w:ascii="方正小标宋简体" w:hAnsi="方正小标宋简体" w:eastAsia="方正小标宋简体" w:cs="方正小标宋简体"/>
          <w:b w:val="0"/>
          <w:bCs/>
          <w:sz w:val="44"/>
          <w:szCs w:val="44"/>
          <w:lang w:eastAsia="zh-CN"/>
        </w:rPr>
      </w:pPr>
      <w:r>
        <w:rPr>
          <w:rFonts w:hint="eastAsia" w:ascii="方正小标宋简体" w:hAnsi="方正小标宋简体" w:eastAsia="方正小标宋简体" w:cs="方正小标宋简体"/>
          <w:b w:val="0"/>
          <w:bCs/>
          <w:sz w:val="44"/>
          <w:szCs w:val="44"/>
          <w:lang w:val="en-US" w:eastAsia="zh-CN"/>
        </w:rPr>
        <w:t xml:space="preserve"> </w:t>
      </w:r>
      <w:r>
        <w:rPr>
          <w:rFonts w:hint="eastAsia" w:ascii="方正小标宋简体" w:hAnsi="方正小标宋简体" w:eastAsia="方正小标宋简体" w:cs="方正小标宋简体"/>
          <w:b w:val="0"/>
          <w:bCs/>
          <w:sz w:val="44"/>
          <w:szCs w:val="44"/>
          <w:lang w:eastAsia="zh-CN"/>
        </w:rPr>
        <w:t>行政处罚决定书</w:t>
      </w:r>
    </w:p>
    <w:p w14:paraId="0D104D6A">
      <w:pPr>
        <w:widowControl/>
        <w:spacing w:beforeAutospacing="0" w:afterAutospacing="0" w:line="520" w:lineRule="exact"/>
        <w:jc w:val="center"/>
        <w:textAlignment w:val="baseline"/>
        <w:rPr>
          <w:rFonts w:hint="eastAsia" w:ascii="&amp;quot" w:hAnsi="&amp;quot" w:cs="宋体"/>
          <w:kern w:val="0"/>
          <w:sz w:val="24"/>
        </w:rPr>
      </w:pPr>
      <w:bookmarkStart w:id="0" w:name="_GoBack"/>
      <w:r>
        <w:rPr>
          <w:rFonts w:hint="eastAsia" w:ascii="宋体" w:hAnsi="宋体" w:cs="宋体"/>
          <w:kern w:val="0"/>
          <w:sz w:val="32"/>
          <w:szCs w:val="32"/>
          <w:shd w:val="clear" w:color="auto" w:fill="FFFFFF"/>
          <w:lang w:val="en-US" w:eastAsia="zh-CN"/>
        </w:rPr>
        <w:t>赵农(</w:t>
      </w:r>
      <w:r>
        <w:rPr>
          <w:rFonts w:hint="eastAsia" w:ascii="宋体" w:hAnsi="宋体" w:cs="宋体"/>
          <w:kern w:val="0"/>
          <w:sz w:val="32"/>
          <w:szCs w:val="32"/>
          <w:u w:val="none"/>
          <w:shd w:val="clear" w:color="auto" w:fill="FFFFFF"/>
          <w:lang w:val="en-US" w:eastAsia="zh-CN"/>
        </w:rPr>
        <w:t>动监)罚</w:t>
      </w:r>
      <w:r>
        <w:rPr>
          <w:rFonts w:hint="eastAsia" w:ascii="仿宋_GB2312" w:hAnsi="仿宋_GB2312" w:eastAsia="仿宋_GB2312" w:cs="宋体-18030"/>
          <w:sz w:val="32"/>
          <w:szCs w:val="32"/>
        </w:rPr>
        <w:t>〔</w:t>
      </w:r>
      <w:r>
        <w:rPr>
          <w:rFonts w:hint="eastAsia" w:ascii="仿宋_GB2312" w:hAnsi="仿宋_GB2312" w:eastAsia="仿宋_GB2312" w:cs="宋体-18030"/>
          <w:sz w:val="32"/>
          <w:szCs w:val="32"/>
          <w:lang w:val="en-US" w:eastAsia="zh-CN"/>
        </w:rPr>
        <w:t>202</w:t>
      </w:r>
      <w:r>
        <w:rPr>
          <w:rFonts w:ascii="仿宋_GB2312" w:hAnsi="仿宋_GB2312" w:eastAsia="仿宋_GB2312" w:cs="宋体-18030"/>
          <w:sz w:val="32"/>
          <w:szCs w:val="32"/>
          <w:lang w:val="en-US" w:eastAsia="zh-CN"/>
        </w:rPr>
        <w:t>5</w:t>
      </w:r>
      <w:r>
        <w:rPr>
          <w:rFonts w:hint="eastAsia" w:ascii="仿宋_GB2312" w:hAnsi="仿宋_GB2312" w:eastAsia="仿宋_GB2312" w:cs="宋体-18030"/>
          <w:sz w:val="32"/>
          <w:szCs w:val="32"/>
        </w:rPr>
        <w:t>〕</w:t>
      </w:r>
      <w:r>
        <w:rPr>
          <w:rFonts w:hint="eastAsia" w:ascii="仿宋_GB2312" w:hAnsi="仿宋_GB2312" w:eastAsia="仿宋_GB2312" w:cs="宋体-18030"/>
          <w:sz w:val="32"/>
          <w:szCs w:val="32"/>
          <w:lang w:val="en-US" w:eastAsia="zh-CN"/>
        </w:rPr>
        <w:t>6</w:t>
      </w:r>
      <w:r>
        <w:rPr>
          <w:rFonts w:hint="eastAsia" w:ascii="宋体" w:hAnsi="宋体" w:cs="宋体"/>
          <w:kern w:val="0"/>
          <w:sz w:val="32"/>
          <w:szCs w:val="32"/>
          <w:shd w:val="clear" w:color="auto" w:fill="FFFFFF"/>
          <w:lang w:val="en-US" w:eastAsia="zh-CN"/>
        </w:rPr>
        <w:t>号</w:t>
      </w:r>
    </w:p>
    <w:bookmarkEnd w:id="0"/>
    <w:p w14:paraId="3A4968F8">
      <w:pPr>
        <w:keepNext w:val="0"/>
        <w:keepLines w:val="0"/>
        <w:pageBreakBefore w:val="0"/>
        <w:widowControl w:val="0"/>
        <w:kinsoku/>
        <w:wordWrap/>
        <w:overflowPunct/>
        <w:topLinePunct w:val="0"/>
        <w:autoSpaceDE/>
        <w:autoSpaceDN/>
        <w:spacing w:line="56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rPr>
        <w:t>当事人</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马</w:t>
      </w:r>
      <w:r>
        <w:rPr>
          <w:rFonts w:ascii="仿宋" w:hAnsi="仿宋" w:eastAsia="仿宋" w:cs="仿宋"/>
          <w:sz w:val="32"/>
          <w:szCs w:val="32"/>
          <w:lang w:val="en-US" w:eastAsia="zh-CN"/>
        </w:rPr>
        <w:t>XX</w:t>
      </w:r>
      <w:r>
        <w:rPr>
          <w:rFonts w:hint="eastAsia" w:ascii="仿宋" w:hAnsi="仿宋" w:eastAsia="仿宋" w:cs="仿宋"/>
          <w:sz w:val="32"/>
          <w:szCs w:val="32"/>
          <w:lang w:val="en-US" w:eastAsia="zh-CN"/>
        </w:rPr>
        <w:t>，男，汉族</w:t>
      </w:r>
    </w:p>
    <w:p w14:paraId="4E47D680">
      <w:pPr>
        <w:keepNext w:val="0"/>
        <w:keepLines w:val="0"/>
        <w:pageBreakBefore w:val="0"/>
        <w:widowControl w:val="0"/>
        <w:kinsoku/>
        <w:wordWrap/>
        <w:overflowPunct/>
        <w:topLinePunct w:val="0"/>
        <w:autoSpaceDE/>
        <w:autoSpaceDN/>
        <w:spacing w:line="560" w:lineRule="exact"/>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出生日期：19</w:t>
      </w:r>
      <w:r>
        <w:rPr>
          <w:rFonts w:ascii="仿宋" w:hAnsi="仿宋" w:eastAsia="仿宋" w:cs="仿宋"/>
          <w:sz w:val="32"/>
          <w:szCs w:val="32"/>
          <w:lang w:val="en-US" w:eastAsia="zh-CN"/>
        </w:rPr>
        <w:t>78</w:t>
      </w:r>
      <w:r>
        <w:rPr>
          <w:rFonts w:hint="eastAsia" w:ascii="仿宋" w:hAnsi="仿宋" w:eastAsia="仿宋" w:cs="仿宋"/>
          <w:sz w:val="32"/>
          <w:szCs w:val="32"/>
          <w:lang w:val="en-US" w:eastAsia="zh-CN"/>
        </w:rPr>
        <w:t>年</w:t>
      </w:r>
      <w:r>
        <w:rPr>
          <w:rFonts w:ascii="仿宋" w:hAnsi="仿宋" w:eastAsia="仿宋" w:cs="仿宋"/>
          <w:sz w:val="32"/>
          <w:szCs w:val="32"/>
          <w:lang w:val="en-US" w:eastAsia="zh-CN"/>
        </w:rPr>
        <w:t>X</w:t>
      </w:r>
      <w:r>
        <w:rPr>
          <w:rFonts w:hint="eastAsia" w:ascii="仿宋" w:hAnsi="仿宋" w:eastAsia="仿宋" w:cs="仿宋"/>
          <w:sz w:val="32"/>
          <w:szCs w:val="32"/>
          <w:lang w:val="en-US" w:eastAsia="zh-CN"/>
        </w:rPr>
        <w:t>月</w:t>
      </w:r>
      <w:r>
        <w:rPr>
          <w:rFonts w:ascii="仿宋" w:hAnsi="仿宋" w:eastAsia="仿宋" w:cs="仿宋"/>
          <w:sz w:val="32"/>
          <w:szCs w:val="32"/>
          <w:lang w:val="en-US" w:eastAsia="zh-CN"/>
        </w:rPr>
        <w:t>X</w:t>
      </w:r>
      <w:r>
        <w:rPr>
          <w:rFonts w:hint="eastAsia" w:ascii="仿宋" w:hAnsi="仿宋" w:eastAsia="仿宋" w:cs="仿宋"/>
          <w:sz w:val="32"/>
          <w:szCs w:val="32"/>
          <w:lang w:val="en-US" w:eastAsia="zh-CN"/>
        </w:rPr>
        <w:t>日</w:t>
      </w:r>
    </w:p>
    <w:p w14:paraId="15DD87EF">
      <w:pPr>
        <w:keepNext w:val="0"/>
        <w:keepLines w:val="0"/>
        <w:pageBreakBefore w:val="0"/>
        <w:widowControl w:val="0"/>
        <w:kinsoku/>
        <w:wordWrap/>
        <w:overflowPunct/>
        <w:topLinePunct w:val="0"/>
        <w:autoSpaceDE/>
        <w:autoSpaceDN/>
        <w:spacing w:line="560" w:lineRule="exact"/>
        <w:ind w:firstLine="640"/>
        <w:rPr>
          <w:rFonts w:ascii="仿宋" w:hAnsi="仿宋" w:eastAsia="仿宋" w:cs="仿宋"/>
          <w:sz w:val="32"/>
          <w:szCs w:val="32"/>
          <w:lang w:val="en-US" w:eastAsia="zh-CN"/>
        </w:rPr>
      </w:pPr>
      <w:r>
        <w:rPr>
          <w:rFonts w:hint="eastAsia" w:ascii="仿宋" w:hAnsi="仿宋" w:eastAsia="仿宋" w:cs="仿宋"/>
          <w:sz w:val="32"/>
          <w:szCs w:val="32"/>
          <w:lang w:val="en-US" w:eastAsia="zh-CN"/>
        </w:rPr>
        <w:t>身份证号：1301331</w:t>
      </w:r>
      <w:r>
        <w:rPr>
          <w:rFonts w:ascii="仿宋" w:hAnsi="仿宋" w:eastAsia="仿宋" w:cs="仿宋"/>
          <w:sz w:val="32"/>
          <w:szCs w:val="32"/>
          <w:lang w:val="en-US" w:eastAsia="zh-CN"/>
        </w:rPr>
        <w:t>978XXXXXXXX</w:t>
      </w:r>
    </w:p>
    <w:p w14:paraId="29963B11">
      <w:pPr>
        <w:keepNext w:val="0"/>
        <w:keepLines w:val="0"/>
        <w:pageBreakBefore w:val="0"/>
        <w:widowControl w:val="0"/>
        <w:kinsoku/>
        <w:wordWrap/>
        <w:overflowPunct/>
        <w:topLinePunct w:val="0"/>
        <w:autoSpaceDE/>
        <w:autoSpaceDN/>
        <w:spacing w:line="560" w:lineRule="exact"/>
        <w:ind w:firstLine="640"/>
        <w:rPr>
          <w:rFonts w:ascii="仿宋" w:hAnsi="仿宋" w:eastAsia="仿宋" w:cs="仿宋"/>
          <w:sz w:val="32"/>
          <w:szCs w:val="32"/>
          <w:u w:val="none"/>
          <w:lang w:val="en-US"/>
        </w:rPr>
      </w:pPr>
      <w:r>
        <w:rPr>
          <w:rFonts w:hint="eastAsia" w:ascii="仿宋" w:hAnsi="仿宋" w:eastAsia="仿宋" w:cs="仿宋"/>
          <w:sz w:val="32"/>
          <w:szCs w:val="32"/>
          <w:lang w:val="en-US" w:eastAsia="zh-CN"/>
        </w:rPr>
        <w:t>住所：河北省</w:t>
      </w:r>
      <w:r>
        <w:rPr>
          <w:rFonts w:hint="eastAsia" w:ascii="仿宋" w:hAnsi="仿宋" w:eastAsia="仿宋" w:cs="仿宋"/>
          <w:sz w:val="32"/>
          <w:szCs w:val="32"/>
          <w:u w:val="none"/>
          <w:lang w:val="en-US" w:eastAsia="zh-CN"/>
        </w:rPr>
        <w:t>石家庄市赵县赵州镇</w:t>
      </w:r>
      <w:r>
        <w:rPr>
          <w:rFonts w:ascii="仿宋" w:hAnsi="仿宋" w:eastAsia="仿宋" w:cs="仿宋"/>
          <w:sz w:val="32"/>
          <w:szCs w:val="32"/>
          <w:u w:val="none"/>
          <w:lang w:val="en-US" w:eastAsia="zh-CN"/>
        </w:rPr>
        <w:t>XXXXXXXX</w:t>
      </w:r>
    </w:p>
    <w:p w14:paraId="7367978D">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当事人</w:t>
      </w:r>
      <w:r>
        <w:rPr>
          <w:rFonts w:hint="eastAsia" w:ascii="仿宋" w:hAnsi="仿宋" w:eastAsia="仿宋" w:cs="仿宋"/>
          <w:sz w:val="32"/>
          <w:szCs w:val="32"/>
          <w:u w:val="none"/>
          <w:lang w:val="en-US" w:eastAsia="zh-CN"/>
        </w:rPr>
        <w:t>未取得动物诊疗许可证从事动物诊疗</w:t>
      </w:r>
      <w:r>
        <w:rPr>
          <w:rFonts w:hint="eastAsia" w:ascii="仿宋" w:hAnsi="仿宋" w:eastAsia="仿宋" w:cs="仿宋"/>
          <w:sz w:val="32"/>
          <w:szCs w:val="32"/>
        </w:rPr>
        <w:t>一案，经本机关依法调查，现查明</w:t>
      </w:r>
      <w:r>
        <w:rPr>
          <w:rFonts w:hint="eastAsia" w:ascii="仿宋" w:hAnsi="仿宋" w:eastAsia="仿宋" w:cs="仿宋"/>
          <w:sz w:val="32"/>
          <w:szCs w:val="32"/>
          <w:lang w:eastAsia="zh-CN"/>
        </w:rPr>
        <w:t>：</w:t>
      </w:r>
    </w:p>
    <w:p w14:paraId="52E13DA5">
      <w:pPr>
        <w:ind w:firstLine="640" w:firstLineChars="200"/>
        <w:rPr>
          <w:rFonts w:hint="eastAsia" w:ascii="仿宋" w:hAnsi="仿宋" w:eastAsia="仿宋" w:cs="仿宋"/>
          <w:sz w:val="32"/>
          <w:szCs w:val="32"/>
          <w:lang w:val="en-US" w:eastAsia="zh-CN"/>
        </w:rPr>
      </w:pPr>
      <w:r>
        <w:rPr>
          <w:rFonts w:hint="eastAsia" w:ascii="仿宋" w:hAnsi="仿宋" w:eastAsia="仿宋" w:cs="仿宋"/>
          <w:b w:val="0"/>
          <w:bCs/>
          <w:i w:val="0"/>
          <w:iCs/>
          <w:sz w:val="32"/>
          <w:szCs w:val="32"/>
          <w:u w:val="none"/>
          <w:lang w:val="en-US" w:eastAsia="zh-CN"/>
        </w:rPr>
        <w:t xml:space="preserve"> </w:t>
      </w:r>
      <w:r>
        <w:rPr>
          <w:rFonts w:hint="eastAsia" w:ascii="仿宋" w:hAnsi="仿宋" w:eastAsia="仿宋" w:cs="仿宋"/>
          <w:sz w:val="32"/>
          <w:szCs w:val="32"/>
          <w:lang w:val="en-US" w:eastAsia="zh-CN"/>
        </w:rPr>
        <w:t>2025年9月24日赵县农业农村局执法人员</w:t>
      </w:r>
      <w:r>
        <w:rPr>
          <w:rFonts w:ascii="仿宋" w:hAnsi="仿宋" w:eastAsia="仿宋" w:cs="仿宋"/>
          <w:sz w:val="32"/>
          <w:szCs w:val="32"/>
          <w:lang w:val="en-US" w:eastAsia="zh-CN"/>
        </w:rPr>
        <w:t>李文波</w:t>
      </w:r>
      <w:r>
        <w:rPr>
          <w:rFonts w:hint="eastAsia" w:ascii="仿宋" w:hAnsi="仿宋" w:eastAsia="仿宋" w:cs="仿宋"/>
          <w:sz w:val="32"/>
          <w:szCs w:val="32"/>
          <w:lang w:val="en-US" w:eastAsia="zh-CN"/>
        </w:rPr>
        <w:t>、赵美红对位于赵县赵州镇</w:t>
      </w:r>
      <w:r>
        <w:rPr>
          <w:rFonts w:ascii="仿宋" w:hAnsi="仿宋" w:eastAsia="仿宋" w:cs="仿宋"/>
          <w:sz w:val="32"/>
          <w:szCs w:val="32"/>
          <w:lang w:val="en-US" w:eastAsia="zh-CN"/>
        </w:rPr>
        <w:t>XX</w:t>
      </w:r>
      <w:r>
        <w:rPr>
          <w:rFonts w:hint="eastAsia" w:ascii="仿宋" w:hAnsi="仿宋" w:eastAsia="仿宋" w:cs="仿宋"/>
          <w:sz w:val="32"/>
          <w:szCs w:val="32"/>
          <w:lang w:val="en-US" w:eastAsia="zh-CN"/>
        </w:rPr>
        <w:t>兽医站进行执法检查，该兽医站负责人马</w:t>
      </w:r>
      <w:r>
        <w:rPr>
          <w:rFonts w:ascii="仿宋" w:hAnsi="仿宋" w:eastAsia="仿宋" w:cs="仿宋"/>
          <w:sz w:val="32"/>
          <w:szCs w:val="32"/>
          <w:lang w:val="en-US" w:eastAsia="zh-CN"/>
        </w:rPr>
        <w:t>XX</w:t>
      </w:r>
      <w:r>
        <w:rPr>
          <w:rFonts w:hint="eastAsia" w:ascii="仿宋" w:hAnsi="仿宋" w:eastAsia="仿宋" w:cs="仿宋"/>
          <w:sz w:val="32"/>
          <w:szCs w:val="32"/>
          <w:lang w:val="en-US" w:eastAsia="zh-CN"/>
        </w:rPr>
        <w:t>在场。执法人员出示执法证件，说明来意后，对该兽医站进行执法检查，进门后发现</w:t>
      </w:r>
      <w:r>
        <w:rPr>
          <w:rFonts w:ascii="仿宋" w:hAnsi="仿宋" w:eastAsia="仿宋" w:cs="仿宋"/>
          <w:sz w:val="32"/>
          <w:szCs w:val="32"/>
          <w:lang w:val="en-US" w:eastAsia="zh-CN"/>
        </w:rPr>
        <w:t>当事人马XX正在给一条狗输液，屋</w:t>
      </w:r>
      <w:r>
        <w:rPr>
          <w:rFonts w:hint="eastAsia" w:ascii="仿宋" w:hAnsi="仿宋" w:eastAsia="仿宋" w:cs="仿宋"/>
          <w:sz w:val="32"/>
          <w:szCs w:val="32"/>
          <w:lang w:val="en-US" w:eastAsia="zh-CN"/>
        </w:rPr>
        <w:t>内有医疗器械</w:t>
      </w:r>
      <w:r>
        <w:rPr>
          <w:rFonts w:ascii="仿宋" w:hAnsi="仿宋" w:eastAsia="仿宋" w:cs="仿宋"/>
          <w:sz w:val="32"/>
          <w:szCs w:val="32"/>
          <w:lang w:val="en-US" w:eastAsia="zh-CN"/>
        </w:rPr>
        <w:t>和</w:t>
      </w:r>
      <w:r>
        <w:rPr>
          <w:rFonts w:hint="eastAsia" w:ascii="仿宋" w:hAnsi="仿宋" w:eastAsia="仿宋" w:cs="仿宋"/>
          <w:sz w:val="32"/>
          <w:szCs w:val="32"/>
          <w:lang w:val="en-US" w:eastAsia="zh-CN"/>
        </w:rPr>
        <w:t>兽药。现场未悬挂《动物诊疗许可证》，当事人马</w:t>
      </w:r>
      <w:r>
        <w:rPr>
          <w:rFonts w:ascii="仿宋" w:hAnsi="仿宋" w:eastAsia="仿宋" w:cs="仿宋"/>
          <w:sz w:val="32"/>
          <w:szCs w:val="32"/>
          <w:lang w:val="en-US" w:eastAsia="zh-CN"/>
        </w:rPr>
        <w:t>XX</w:t>
      </w:r>
      <w:r>
        <w:rPr>
          <w:rFonts w:hint="eastAsia" w:ascii="仿宋" w:hAnsi="仿宋" w:eastAsia="仿宋" w:cs="仿宋"/>
          <w:sz w:val="32"/>
          <w:szCs w:val="32"/>
          <w:lang w:val="en-US" w:eastAsia="zh-CN"/>
        </w:rPr>
        <w:t>也不能提供。当事人的行为涉嫌违反了未取得《动物诊疗许可证》从事动物诊疗活动，执法人员当场制作了《现场检查笔录》，并在当日制作了《询问笔录》，提取了当事人的身份证复印件</w:t>
      </w:r>
      <w:r>
        <w:rPr>
          <w:rFonts w:ascii="仿宋" w:hAnsi="仿宋" w:eastAsia="仿宋" w:cs="仿宋"/>
          <w:sz w:val="32"/>
          <w:szCs w:val="32"/>
          <w:lang w:val="en-US" w:eastAsia="zh-CN"/>
        </w:rPr>
        <w:t>。</w:t>
      </w:r>
    </w:p>
    <w:p w14:paraId="22BD4441">
      <w:pPr>
        <w:ind w:firstLine="640" w:firstLineChars="200"/>
        <w:rPr>
          <w:rFonts w:ascii="仿宋" w:hAnsi="仿宋" w:eastAsia="仿宋" w:cs="仿宋"/>
          <w:sz w:val="32"/>
          <w:szCs w:val="32"/>
          <w:lang w:val="en-US" w:eastAsia="zh-CN"/>
        </w:rPr>
      </w:pPr>
      <w:r>
        <w:rPr>
          <w:rFonts w:hint="eastAsia" w:ascii="仿宋" w:hAnsi="仿宋" w:eastAsia="仿宋" w:cs="仿宋"/>
          <w:sz w:val="32"/>
          <w:szCs w:val="32"/>
          <w:lang w:val="en-US" w:eastAsia="zh-CN"/>
        </w:rPr>
        <w:t>当事人自202</w:t>
      </w:r>
      <w:r>
        <w:rPr>
          <w:rFonts w:ascii="仿宋" w:hAnsi="仿宋" w:eastAsia="仿宋" w:cs="仿宋"/>
          <w:sz w:val="32"/>
          <w:szCs w:val="32"/>
          <w:lang w:val="en-US" w:eastAsia="zh-CN"/>
        </w:rPr>
        <w:t>5</w:t>
      </w:r>
      <w:r>
        <w:rPr>
          <w:rFonts w:hint="eastAsia" w:ascii="仿宋" w:hAnsi="仿宋" w:eastAsia="仿宋" w:cs="仿宋"/>
          <w:sz w:val="32"/>
          <w:szCs w:val="32"/>
          <w:lang w:val="en-US" w:eastAsia="zh-CN"/>
        </w:rPr>
        <w:t>年</w:t>
      </w:r>
      <w:r>
        <w:rPr>
          <w:rFonts w:ascii="仿宋" w:hAnsi="仿宋" w:eastAsia="仿宋" w:cs="仿宋"/>
          <w:sz w:val="32"/>
          <w:szCs w:val="32"/>
          <w:lang w:val="en-US" w:eastAsia="zh-CN"/>
        </w:rPr>
        <w:t>3</w:t>
      </w:r>
      <w:r>
        <w:rPr>
          <w:rFonts w:hint="eastAsia" w:ascii="仿宋" w:hAnsi="仿宋" w:eastAsia="仿宋" w:cs="仿宋"/>
          <w:sz w:val="32"/>
          <w:szCs w:val="32"/>
          <w:lang w:val="en-US" w:eastAsia="zh-CN"/>
        </w:rPr>
        <w:t>月1</w:t>
      </w:r>
      <w:r>
        <w:rPr>
          <w:rFonts w:ascii="仿宋" w:hAnsi="仿宋" w:eastAsia="仿宋" w:cs="仿宋"/>
          <w:sz w:val="32"/>
          <w:szCs w:val="32"/>
          <w:lang w:val="en-US" w:eastAsia="zh-CN"/>
        </w:rPr>
        <w:t>5</w:t>
      </w:r>
      <w:r>
        <w:rPr>
          <w:rFonts w:hint="eastAsia" w:ascii="仿宋" w:hAnsi="仿宋" w:eastAsia="仿宋" w:cs="仿宋"/>
          <w:sz w:val="32"/>
          <w:szCs w:val="32"/>
          <w:lang w:val="en-US" w:eastAsia="zh-CN"/>
        </w:rPr>
        <w:t>日至2025年9月24日期间，在未取得《动物诊疗许可证》的情况下，开展动物诊疗活动，违法所得为</w:t>
      </w:r>
      <w:r>
        <w:rPr>
          <w:rFonts w:ascii="仿宋" w:hAnsi="仿宋" w:eastAsia="仿宋" w:cs="仿宋"/>
          <w:sz w:val="32"/>
          <w:szCs w:val="32"/>
          <w:lang w:val="en-US" w:eastAsia="zh-CN"/>
        </w:rPr>
        <w:t>4600元。</w:t>
      </w:r>
      <w:r>
        <w:rPr>
          <w:rFonts w:hint="eastAsia" w:ascii="仿宋" w:hAnsi="仿宋" w:eastAsia="仿宋" w:cs="仿宋"/>
          <w:sz w:val="32"/>
          <w:szCs w:val="32"/>
          <w:lang w:val="en-US" w:eastAsia="zh-CN"/>
        </w:rPr>
        <w:t xml:space="preserve">   </w:t>
      </w:r>
    </w:p>
    <w:p w14:paraId="6B25E5A1">
      <w:pPr>
        <w:keepNext w:val="0"/>
        <w:keepLines w:val="0"/>
        <w:pageBreakBefore w:val="0"/>
        <w:widowControl w:val="0"/>
        <w:tabs>
          <w:tab w:val="left" w:pos="297"/>
        </w:tabs>
        <w:kinsoku/>
        <w:wordWrap/>
        <w:overflowPunct/>
        <w:topLinePunct w:val="0"/>
        <w:autoSpaceDE/>
        <w:autoSpaceDN/>
        <w:adjustRightInd/>
        <w:snapToGrid/>
        <w:spacing w:line="560" w:lineRule="exact"/>
        <w:ind w:firstLine="640" w:firstLineChars="200"/>
        <w:jc w:val="left"/>
        <w:rPr>
          <w:rFonts w:hint="eastAsia" w:ascii="仿宋" w:hAnsi="仿宋" w:eastAsia="仿宋" w:cs="仿宋"/>
          <w:sz w:val="32"/>
          <w:szCs w:val="32"/>
          <w:lang w:eastAsia="zh-CN"/>
        </w:rPr>
      </w:pPr>
      <w:r>
        <w:rPr>
          <w:rFonts w:hint="eastAsia" w:ascii="仿宋" w:hAnsi="仿宋" w:eastAsia="仿宋" w:cs="仿宋"/>
          <w:sz w:val="32"/>
          <w:szCs w:val="32"/>
        </w:rPr>
        <w:t>上述事实，主要有以下证据证明</w:t>
      </w:r>
      <w:r>
        <w:rPr>
          <w:rFonts w:hint="eastAsia" w:ascii="仿宋" w:hAnsi="仿宋" w:eastAsia="仿宋" w:cs="仿宋"/>
          <w:sz w:val="32"/>
          <w:szCs w:val="32"/>
          <w:lang w:eastAsia="zh-CN"/>
        </w:rPr>
        <w:t>：</w:t>
      </w:r>
    </w:p>
    <w:p w14:paraId="6AD5ED6E">
      <w:pPr>
        <w:keepNext w:val="0"/>
        <w:keepLines w:val="0"/>
        <w:pageBreakBefore w:val="0"/>
        <w:widowControl w:val="0"/>
        <w:tabs>
          <w:tab w:val="left" w:pos="297"/>
        </w:tabs>
        <w:kinsoku/>
        <w:wordWrap/>
        <w:overflowPunct/>
        <w:topLinePunct w:val="0"/>
        <w:autoSpaceDE/>
        <w:autoSpaceDN/>
        <w:adjustRightInd/>
        <w:snapToGrid/>
        <w:spacing w:line="560" w:lineRule="exact"/>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一、当事人马</w:t>
      </w:r>
      <w:r>
        <w:rPr>
          <w:rFonts w:ascii="仿宋" w:hAnsi="仿宋" w:eastAsia="仿宋" w:cs="仿宋"/>
          <w:sz w:val="32"/>
          <w:szCs w:val="32"/>
          <w:lang w:val="en-US" w:eastAsia="zh-CN"/>
        </w:rPr>
        <w:t>XX</w:t>
      </w:r>
      <w:r>
        <w:rPr>
          <w:rFonts w:hint="eastAsia" w:ascii="仿宋" w:hAnsi="仿宋" w:eastAsia="仿宋" w:cs="仿宋"/>
          <w:sz w:val="32"/>
          <w:szCs w:val="32"/>
          <w:lang w:val="en-US" w:eastAsia="zh-CN"/>
        </w:rPr>
        <w:t>复印件1份，证明当事人的身份。</w:t>
      </w:r>
    </w:p>
    <w:p w14:paraId="2EB68D55">
      <w:pPr>
        <w:keepNext w:val="0"/>
        <w:keepLines w:val="0"/>
        <w:pageBreakBefore w:val="0"/>
        <w:widowControl w:val="0"/>
        <w:kinsoku/>
        <w:wordWrap/>
        <w:overflowPunct/>
        <w:topLinePunct w:val="0"/>
        <w:autoSpaceDE/>
        <w:autoSpaceDN/>
        <w:adjustRightInd/>
        <w:snapToGrid/>
        <w:spacing w:line="560" w:lineRule="exact"/>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二、《现场检查笔录》1份，对当事人马</w:t>
      </w:r>
      <w:r>
        <w:rPr>
          <w:rFonts w:ascii="仿宋" w:hAnsi="仿宋" w:eastAsia="仿宋" w:cs="仿宋"/>
          <w:sz w:val="32"/>
          <w:szCs w:val="32"/>
          <w:lang w:val="en-US" w:eastAsia="zh-CN"/>
        </w:rPr>
        <w:t>XX</w:t>
      </w:r>
      <w:r>
        <w:rPr>
          <w:rFonts w:hint="eastAsia" w:ascii="仿宋" w:hAnsi="仿宋" w:eastAsia="仿宋" w:cs="仿宋"/>
          <w:sz w:val="32"/>
          <w:szCs w:val="32"/>
          <w:lang w:val="en-US" w:eastAsia="zh-CN"/>
        </w:rPr>
        <w:t>进行询问制作的《询问笔录》1份，现场检查照片（打印件）</w:t>
      </w:r>
      <w:r>
        <w:rPr>
          <w:rFonts w:ascii="仿宋" w:hAnsi="仿宋" w:eastAsia="仿宋" w:cs="仿宋"/>
          <w:sz w:val="32"/>
          <w:szCs w:val="32"/>
          <w:lang w:val="en-US" w:eastAsia="zh-CN"/>
        </w:rPr>
        <w:t>4</w:t>
      </w:r>
      <w:r>
        <w:rPr>
          <w:rFonts w:hint="eastAsia" w:ascii="仿宋" w:hAnsi="仿宋" w:eastAsia="仿宋" w:cs="仿宋"/>
          <w:sz w:val="32"/>
          <w:szCs w:val="32"/>
          <w:lang w:val="en-US" w:eastAsia="zh-CN"/>
        </w:rPr>
        <w:t xml:space="preserve"> </w:t>
      </w:r>
      <w:r>
        <w:rPr>
          <w:rFonts w:hint="eastAsia" w:ascii="仿宋" w:hAnsi="仿宋" w:eastAsia="仿宋" w:cs="仿宋"/>
          <w:color w:val="000000"/>
          <w:sz w:val="32"/>
          <w:szCs w:val="32"/>
          <w:lang w:val="en-US" w:eastAsia="zh-CN"/>
        </w:rPr>
        <w:t>份</w:t>
      </w:r>
      <w:r>
        <w:rPr>
          <w:rFonts w:ascii="仿宋" w:hAnsi="仿宋" w:eastAsia="仿宋" w:cs="仿宋"/>
          <w:sz w:val="32"/>
          <w:szCs w:val="32"/>
          <w:lang w:val="en-US" w:eastAsia="zh-CN"/>
        </w:rPr>
        <w:t>，</w:t>
      </w:r>
      <w:r>
        <w:rPr>
          <w:rFonts w:hint="eastAsia" w:ascii="仿宋" w:hAnsi="仿宋" w:eastAsia="仿宋" w:cs="仿宋"/>
          <w:sz w:val="32"/>
          <w:szCs w:val="32"/>
          <w:lang w:val="en-US" w:eastAsia="zh-CN"/>
        </w:rPr>
        <w:t>证明当事人未取得《动物诊疗许可证》从事动物诊疗活动的违法事实。</w:t>
      </w:r>
    </w:p>
    <w:p w14:paraId="1B936D2F">
      <w:pPr>
        <w:keepNext w:val="0"/>
        <w:keepLines w:val="0"/>
        <w:pageBreakBefore w:val="0"/>
        <w:widowControl w:val="0"/>
        <w:kinsoku/>
        <w:wordWrap/>
        <w:overflowPunct/>
        <w:topLinePunct w:val="0"/>
        <w:autoSpaceDE/>
        <w:autoSpaceDN/>
        <w:adjustRightInd/>
        <w:snapToGrid/>
        <w:spacing w:line="560" w:lineRule="exact"/>
        <w:ind w:firstLine="640" w:firstLineChars="200"/>
        <w:jc w:val="left"/>
        <w:rPr>
          <w:rFonts w:ascii="仿宋" w:hAnsi="仿宋" w:eastAsia="仿宋" w:cs="仿宋"/>
          <w:sz w:val="32"/>
          <w:szCs w:val="32"/>
          <w:lang w:val="en-US" w:eastAsia="zh-CN"/>
        </w:rPr>
      </w:pPr>
      <w:r>
        <w:rPr>
          <w:rFonts w:hint="eastAsia" w:ascii="仿宋" w:hAnsi="仿宋" w:eastAsia="仿宋" w:cs="仿宋"/>
          <w:sz w:val="32"/>
          <w:szCs w:val="32"/>
          <w:lang w:val="en-US" w:eastAsia="zh-CN"/>
        </w:rPr>
        <w:t>三、马</w:t>
      </w:r>
      <w:r>
        <w:rPr>
          <w:rFonts w:ascii="仿宋" w:hAnsi="仿宋" w:eastAsia="仿宋" w:cs="仿宋"/>
          <w:sz w:val="32"/>
          <w:szCs w:val="32"/>
          <w:lang w:val="en-US" w:eastAsia="zh-CN"/>
        </w:rPr>
        <w:t>XX提供的收据复印件65</w:t>
      </w:r>
      <w:r>
        <w:rPr>
          <w:rFonts w:hint="eastAsia" w:ascii="仿宋" w:hAnsi="仿宋" w:eastAsia="仿宋" w:cs="仿宋"/>
          <w:sz w:val="32"/>
          <w:szCs w:val="32"/>
          <w:lang w:val="en-US" w:eastAsia="zh-CN"/>
        </w:rPr>
        <w:t>张</w:t>
      </w:r>
      <w:r>
        <w:rPr>
          <w:rFonts w:hint="eastAsia" w:ascii="仿宋" w:hAnsi="仿宋" w:eastAsia="仿宋" w:cs="仿宋"/>
          <w:color w:val="000000"/>
          <w:sz w:val="32"/>
          <w:szCs w:val="32"/>
          <w:lang w:val="en-US" w:eastAsia="zh-CN"/>
        </w:rPr>
        <w:t>，证明当事人自202</w:t>
      </w:r>
      <w:r>
        <w:rPr>
          <w:rFonts w:ascii="仿宋" w:hAnsi="仿宋" w:eastAsia="仿宋" w:cs="仿宋"/>
          <w:color w:val="000000"/>
          <w:sz w:val="32"/>
          <w:szCs w:val="32"/>
          <w:lang w:val="en-US" w:eastAsia="zh-CN"/>
        </w:rPr>
        <w:t>5</w:t>
      </w:r>
      <w:r>
        <w:rPr>
          <w:rFonts w:hint="eastAsia" w:ascii="仿宋" w:hAnsi="仿宋" w:eastAsia="仿宋" w:cs="仿宋"/>
          <w:color w:val="000000"/>
          <w:sz w:val="32"/>
          <w:szCs w:val="32"/>
          <w:lang w:val="en-US" w:eastAsia="zh-CN"/>
        </w:rPr>
        <w:t>年</w:t>
      </w:r>
      <w:r>
        <w:rPr>
          <w:rFonts w:ascii="仿宋" w:hAnsi="仿宋" w:eastAsia="仿宋" w:cs="仿宋"/>
          <w:color w:val="000000"/>
          <w:sz w:val="32"/>
          <w:szCs w:val="32"/>
          <w:lang w:val="en-US" w:eastAsia="zh-CN"/>
        </w:rPr>
        <w:t>3</w:t>
      </w:r>
      <w:r>
        <w:rPr>
          <w:rFonts w:hint="eastAsia" w:ascii="仿宋" w:hAnsi="仿宋" w:eastAsia="仿宋" w:cs="仿宋"/>
          <w:color w:val="000000"/>
          <w:sz w:val="32"/>
          <w:szCs w:val="32"/>
          <w:lang w:val="en-US" w:eastAsia="zh-CN"/>
        </w:rPr>
        <w:t>月1</w:t>
      </w:r>
      <w:r>
        <w:rPr>
          <w:rFonts w:ascii="仿宋" w:hAnsi="仿宋" w:eastAsia="仿宋" w:cs="仿宋"/>
          <w:color w:val="000000"/>
          <w:sz w:val="32"/>
          <w:szCs w:val="32"/>
          <w:lang w:val="en-US" w:eastAsia="zh-CN"/>
        </w:rPr>
        <w:t>5</w:t>
      </w:r>
      <w:r>
        <w:rPr>
          <w:rFonts w:hint="eastAsia" w:ascii="仿宋" w:hAnsi="仿宋" w:eastAsia="仿宋" w:cs="仿宋"/>
          <w:color w:val="000000"/>
          <w:sz w:val="32"/>
          <w:szCs w:val="32"/>
          <w:lang w:val="en-US" w:eastAsia="zh-CN"/>
        </w:rPr>
        <w:t>日至2025年9月24日期间从事动物诊疗的收入为</w:t>
      </w:r>
      <w:r>
        <w:rPr>
          <w:rFonts w:ascii="仿宋" w:hAnsi="仿宋" w:eastAsia="仿宋" w:cs="仿宋"/>
          <w:color w:val="000000"/>
          <w:sz w:val="32"/>
          <w:szCs w:val="32"/>
          <w:lang w:val="en-US" w:eastAsia="zh-CN"/>
        </w:rPr>
        <w:t>4600元</w:t>
      </w:r>
      <w:r>
        <w:rPr>
          <w:rFonts w:hint="eastAsia" w:ascii="仿宋" w:hAnsi="仿宋" w:eastAsia="仿宋" w:cs="仿宋"/>
          <w:color w:val="000000"/>
          <w:sz w:val="32"/>
          <w:szCs w:val="32"/>
          <w:lang w:val="en-US" w:eastAsia="zh-CN"/>
        </w:rPr>
        <w:t>。</w:t>
      </w:r>
    </w:p>
    <w:p w14:paraId="224B878D">
      <w:pPr>
        <w:keepNext w:val="0"/>
        <w:keepLines w:val="0"/>
        <w:pageBreakBefore w:val="0"/>
        <w:widowControl w:val="0"/>
        <w:kinsoku/>
        <w:wordWrap/>
        <w:overflowPunct/>
        <w:topLinePunct w:val="0"/>
        <w:autoSpaceDE/>
        <w:autoSpaceDN/>
        <w:adjustRightInd/>
        <w:snapToGrid/>
        <w:spacing w:line="560" w:lineRule="exact"/>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本机关于2025年9月24日向当事人送达了《赵县农业农村局行政处罚事先告知书》【赵农（动监）告〔202</w:t>
      </w:r>
      <w:r>
        <w:rPr>
          <w:rFonts w:ascii="仿宋" w:hAnsi="仿宋" w:eastAsia="仿宋" w:cs="仿宋"/>
          <w:sz w:val="32"/>
          <w:szCs w:val="32"/>
          <w:lang w:val="en-US" w:eastAsia="zh-CN"/>
        </w:rPr>
        <w:t>5</w:t>
      </w:r>
      <w:r>
        <w:rPr>
          <w:rFonts w:hint="eastAsia" w:ascii="仿宋" w:hAnsi="仿宋" w:eastAsia="仿宋" w:cs="仿宋"/>
          <w:sz w:val="32"/>
          <w:szCs w:val="32"/>
          <w:lang w:val="en-US" w:eastAsia="zh-CN"/>
        </w:rPr>
        <w:t xml:space="preserve">〕6号】，告知了当事人作出的行政处罚内容、事实、理由、依据及当事人依法享有的陈述、申辩和申请听证的权利。责令其停止动物诊疗活动，没收违法所得 </w:t>
      </w:r>
      <w:r>
        <w:rPr>
          <w:rFonts w:ascii="仿宋" w:hAnsi="仿宋" w:eastAsia="仿宋" w:cs="仿宋"/>
          <w:sz w:val="32"/>
          <w:szCs w:val="32"/>
          <w:lang w:val="en-US" w:eastAsia="zh-CN"/>
        </w:rPr>
        <w:t>4600元</w:t>
      </w:r>
      <w:r>
        <w:rPr>
          <w:rFonts w:hint="eastAsia" w:ascii="仿宋" w:hAnsi="仿宋" w:eastAsia="仿宋" w:cs="仿宋"/>
          <w:sz w:val="32"/>
          <w:szCs w:val="32"/>
          <w:lang w:val="en-US" w:eastAsia="zh-CN"/>
        </w:rPr>
        <w:t xml:space="preserve">和处以罚款人民币 </w:t>
      </w:r>
      <w:r>
        <w:rPr>
          <w:rFonts w:ascii="仿宋" w:hAnsi="仿宋" w:eastAsia="仿宋" w:cs="仿宋"/>
          <w:sz w:val="32"/>
          <w:szCs w:val="32"/>
          <w:lang w:val="en-US" w:eastAsia="zh-CN"/>
        </w:rPr>
        <w:t>5000元</w:t>
      </w:r>
      <w:r>
        <w:rPr>
          <w:rFonts w:hint="eastAsia" w:ascii="仿宋" w:hAnsi="仿宋" w:eastAsia="仿宋" w:cs="仿宋"/>
          <w:sz w:val="32"/>
          <w:szCs w:val="32"/>
          <w:lang w:val="en-US" w:eastAsia="zh-CN"/>
        </w:rPr>
        <w:t>的行政处罚，当事人在规定期限内未进行陈述、申辩和申请听证。</w:t>
      </w:r>
    </w:p>
    <w:p w14:paraId="6DD239AA">
      <w:pPr>
        <w:keepNext w:val="0"/>
        <w:keepLines w:val="0"/>
        <w:pageBreakBefore w:val="0"/>
        <w:widowControl w:val="0"/>
        <w:kinsoku/>
        <w:wordWrap/>
        <w:overflowPunct/>
        <w:topLinePunct w:val="0"/>
        <w:autoSpaceDE/>
        <w:autoSpaceDN/>
        <w:adjustRightInd w:val="0"/>
        <w:snapToGrid w:val="0"/>
        <w:spacing w:line="560" w:lineRule="atLeast"/>
        <w:ind w:firstLine="640" w:firstLineChars="200"/>
        <w:rPr>
          <w:rFonts w:hint="eastAsia" w:ascii="仿宋" w:hAnsi="仿宋" w:eastAsia="仿宋" w:cs="仿宋"/>
          <w:color w:val="000000"/>
          <w:sz w:val="32"/>
          <w:szCs w:val="32"/>
          <w:lang w:val="en-US" w:eastAsia="zh-CN"/>
        </w:rPr>
      </w:pPr>
      <w:r>
        <w:rPr>
          <w:rFonts w:hint="eastAsia" w:ascii="仿宋" w:hAnsi="仿宋" w:eastAsia="仿宋" w:cs="仿宋"/>
          <w:sz w:val="32"/>
          <w:szCs w:val="32"/>
          <w:u w:val="none"/>
          <w:lang w:val="en-US" w:eastAsia="zh-CN"/>
        </w:rPr>
        <w:t>你在202</w:t>
      </w:r>
      <w:r>
        <w:rPr>
          <w:rFonts w:ascii="仿宋" w:hAnsi="仿宋" w:eastAsia="仿宋" w:cs="仿宋"/>
          <w:sz w:val="32"/>
          <w:szCs w:val="32"/>
          <w:u w:val="none"/>
          <w:lang w:val="en-US" w:eastAsia="zh-CN"/>
        </w:rPr>
        <w:t>5</w:t>
      </w:r>
      <w:r>
        <w:rPr>
          <w:rFonts w:hint="eastAsia" w:ascii="仿宋" w:hAnsi="仿宋" w:eastAsia="仿宋" w:cs="仿宋"/>
          <w:sz w:val="32"/>
          <w:szCs w:val="32"/>
          <w:u w:val="none"/>
          <w:lang w:val="en-US" w:eastAsia="zh-CN"/>
        </w:rPr>
        <w:t>年</w:t>
      </w:r>
      <w:r>
        <w:rPr>
          <w:rFonts w:ascii="仿宋" w:hAnsi="仿宋" w:eastAsia="仿宋" w:cs="仿宋"/>
          <w:sz w:val="32"/>
          <w:szCs w:val="32"/>
          <w:u w:val="none"/>
          <w:lang w:val="en-US" w:eastAsia="zh-CN"/>
        </w:rPr>
        <w:t>3</w:t>
      </w:r>
      <w:r>
        <w:rPr>
          <w:rFonts w:hint="eastAsia" w:ascii="仿宋" w:hAnsi="仿宋" w:eastAsia="仿宋" w:cs="仿宋"/>
          <w:sz w:val="32"/>
          <w:szCs w:val="32"/>
          <w:u w:val="none"/>
          <w:lang w:val="en-US" w:eastAsia="zh-CN"/>
        </w:rPr>
        <w:t>月1</w:t>
      </w:r>
      <w:r>
        <w:rPr>
          <w:rFonts w:ascii="仿宋" w:hAnsi="仿宋" w:eastAsia="仿宋" w:cs="仿宋"/>
          <w:sz w:val="32"/>
          <w:szCs w:val="32"/>
          <w:u w:val="none"/>
          <w:lang w:val="en-US" w:eastAsia="zh-CN"/>
        </w:rPr>
        <w:t>5</w:t>
      </w:r>
      <w:r>
        <w:rPr>
          <w:rFonts w:hint="eastAsia" w:ascii="仿宋" w:hAnsi="仿宋" w:eastAsia="仿宋" w:cs="仿宋"/>
          <w:sz w:val="32"/>
          <w:szCs w:val="32"/>
          <w:u w:val="none"/>
          <w:lang w:val="en-US" w:eastAsia="zh-CN"/>
        </w:rPr>
        <w:t>日至2025年9月24日期间，未取得《动物诊疗许可证》从事动物诊疗的行为</w:t>
      </w:r>
      <w:r>
        <w:rPr>
          <w:rFonts w:hint="eastAsia" w:ascii="仿宋" w:hAnsi="仿宋" w:eastAsia="仿宋" w:cs="仿宋"/>
          <w:color w:val="000000"/>
          <w:sz w:val="32"/>
          <w:szCs w:val="32"/>
        </w:rPr>
        <w:t>违反了</w:t>
      </w:r>
      <w:r>
        <w:rPr>
          <w:rFonts w:hint="eastAsia" w:ascii="仿宋" w:hAnsi="仿宋" w:eastAsia="仿宋" w:cs="仿宋"/>
          <w:sz w:val="32"/>
          <w:szCs w:val="32"/>
          <w:u w:val="none"/>
          <w:lang w:val="en-US" w:eastAsia="zh-CN"/>
        </w:rPr>
        <w:t>《中华人民共和国动物防疫法》第</w:t>
      </w:r>
      <w:r>
        <w:rPr>
          <w:rFonts w:hint="eastAsia" w:ascii="仿宋" w:hAnsi="仿宋" w:eastAsia="仿宋" w:cs="仿宋"/>
          <w:color w:val="000000"/>
          <w:sz w:val="32"/>
          <w:szCs w:val="32"/>
          <w:lang w:val="en-US" w:eastAsia="zh-CN"/>
        </w:rPr>
        <w:t>六十二条“从事动物诊疗活动的机构，应当向县级以上地方人民政府农业农村主管部门申请动物诊疗许可证。受理申请的农业农村主管部门应当依照本法和《中华人民共和国行政许可法》的规定进行审查。经审查合格的，发给动物诊疗许可证；不合格的，应当通知申请人并说明理由”</w:t>
      </w:r>
      <w:r>
        <w:rPr>
          <w:rFonts w:hint="eastAsia" w:ascii="仿宋" w:hAnsi="仿宋" w:eastAsia="仿宋" w:cs="仿宋"/>
          <w:color w:val="000000"/>
          <w:sz w:val="32"/>
          <w:szCs w:val="32"/>
        </w:rPr>
        <w:t>的规定</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lang w:val="en-US" w:eastAsia="zh-CN"/>
        </w:rPr>
        <w:t>依据</w:t>
      </w:r>
      <w:r>
        <w:rPr>
          <w:rFonts w:hint="eastAsia" w:ascii="仿宋" w:hAnsi="仿宋" w:eastAsia="仿宋" w:cs="仿宋"/>
          <w:sz w:val="32"/>
          <w:szCs w:val="32"/>
          <w:u w:val="none"/>
        </w:rPr>
        <w:t xml:space="preserve"> </w:t>
      </w:r>
      <w:r>
        <w:rPr>
          <w:rFonts w:hint="eastAsia" w:ascii="仿宋" w:hAnsi="仿宋" w:eastAsia="仿宋" w:cs="仿宋"/>
          <w:sz w:val="32"/>
          <w:szCs w:val="32"/>
          <w:u w:val="none"/>
          <w:lang w:val="en-US" w:eastAsia="zh-CN"/>
        </w:rPr>
        <w:t>《中华人民共和国动物防疫法》第一百零五条</w:t>
      </w:r>
      <w:r>
        <w:rPr>
          <w:rFonts w:ascii="仿宋" w:hAnsi="仿宋" w:eastAsia="仿宋" w:cs="仿宋"/>
          <w:sz w:val="32"/>
          <w:szCs w:val="32"/>
          <w:u w:val="none"/>
          <w:lang w:val="en-US" w:eastAsia="zh-CN"/>
        </w:rPr>
        <w:t>第一款</w:t>
      </w:r>
      <w:r>
        <w:rPr>
          <w:rFonts w:hint="eastAsia" w:ascii="仿宋" w:hAnsi="仿宋" w:eastAsia="仿宋" w:cs="仿宋"/>
          <w:sz w:val="32"/>
          <w:szCs w:val="32"/>
          <w:u w:val="none"/>
          <w:lang w:val="en-US" w:eastAsia="zh-CN"/>
        </w:rPr>
        <w:t>的规定“</w:t>
      </w:r>
      <w:r>
        <w:rPr>
          <w:rFonts w:hint="eastAsia" w:ascii="仿宋" w:hAnsi="仿宋" w:eastAsia="仿宋" w:cs="仿宋"/>
          <w:color w:val="000000"/>
          <w:sz w:val="32"/>
          <w:szCs w:val="32"/>
          <w:lang w:eastAsia="zh-CN"/>
        </w:rPr>
        <w:t>违反本法规定，</w:t>
      </w:r>
      <w:r>
        <w:rPr>
          <w:rFonts w:hint="eastAsia" w:ascii="仿宋" w:hAnsi="仿宋" w:eastAsia="仿宋" w:cs="仿宋"/>
          <w:color w:val="000000"/>
          <w:sz w:val="32"/>
          <w:szCs w:val="32"/>
          <w:lang w:val="en-US" w:eastAsia="zh-CN"/>
        </w:rPr>
        <w:t>未取得动物诊疗许可证从事动物诊疗活动的，由县级以上地方人民政府农业农村主管部门责令停止诊疗活动，没收违法所得，并处违法所得一倍以上三倍以下罚款；违法所得不足三万远的，并处三千元以上三万元以下罚款”。参照《河北省农业行政裁量权基准</w:t>
      </w:r>
      <w:r>
        <w:rPr>
          <w:rFonts w:ascii="仿宋" w:hAnsi="仿宋" w:eastAsia="仿宋" w:cs="仿宋"/>
          <w:color w:val="000000"/>
          <w:sz w:val="32"/>
          <w:szCs w:val="32"/>
          <w:lang w:val="en-US" w:eastAsia="zh-CN"/>
        </w:rPr>
        <w:t>（2024修订）》十、</w:t>
      </w:r>
      <w:r>
        <w:rPr>
          <w:rFonts w:hint="eastAsia" w:ascii="仿宋" w:hAnsi="仿宋" w:eastAsia="仿宋" w:cs="仿宋"/>
          <w:color w:val="000000"/>
          <w:sz w:val="32"/>
          <w:szCs w:val="32"/>
          <w:lang w:val="en-US" w:eastAsia="zh-CN"/>
        </w:rPr>
        <w:t>《河北省农业行政处罚裁量权基准（动物防疫部分）》序号1</w:t>
      </w:r>
      <w:r>
        <w:rPr>
          <w:rFonts w:ascii="仿宋" w:hAnsi="仿宋" w:eastAsia="仿宋" w:cs="仿宋"/>
          <w:color w:val="000000"/>
          <w:sz w:val="32"/>
          <w:szCs w:val="32"/>
          <w:lang w:val="en-US" w:eastAsia="zh-CN"/>
        </w:rPr>
        <w:t>5</w:t>
      </w:r>
      <w:r>
        <w:rPr>
          <w:rFonts w:hint="eastAsia" w:ascii="仿宋" w:hAnsi="仿宋" w:eastAsia="仿宋" w:cs="仿宋"/>
          <w:color w:val="000000"/>
          <w:sz w:val="32"/>
          <w:szCs w:val="32"/>
          <w:lang w:val="en-US" w:eastAsia="zh-CN"/>
        </w:rPr>
        <w:t>违法行为：未取得动物诊疗许可证从事动物诊疗活动行为，法律依据：《中华人民共和国动物防疫法》第一百零五条第一款</w:t>
      </w:r>
      <w:r>
        <w:rPr>
          <w:rFonts w:ascii="仿宋" w:hAnsi="仿宋" w:eastAsia="仿宋" w:cs="仿宋"/>
          <w:color w:val="000000"/>
          <w:sz w:val="32"/>
          <w:szCs w:val="32"/>
          <w:lang w:val="en-US" w:eastAsia="zh-CN"/>
        </w:rPr>
        <w:t>违反本法规定，未取得动物诊疗许可证从事动物诊疗活动的 ，由县级以上地方人民政府农业农村主管部门责令停止诊疗活动 ，没收违法所得，并处违法所得一倍以上三倍以下罚款 ；违法所得不足三万元的，并处三千元以上三万元以下罚款 。</w:t>
      </w:r>
      <w:r>
        <w:rPr>
          <w:rFonts w:hint="eastAsia" w:ascii="仿宋" w:hAnsi="仿宋" w:eastAsia="仿宋" w:cs="仿宋"/>
          <w:color w:val="000000"/>
          <w:sz w:val="32"/>
          <w:szCs w:val="32"/>
          <w:lang w:val="en-US" w:eastAsia="zh-CN"/>
        </w:rPr>
        <w:t>裁量</w:t>
      </w:r>
      <w:r>
        <w:rPr>
          <w:rFonts w:ascii="仿宋" w:hAnsi="仿宋" w:eastAsia="仿宋" w:cs="仿宋"/>
          <w:color w:val="000000"/>
          <w:sz w:val="32"/>
          <w:szCs w:val="32"/>
          <w:lang w:val="en-US" w:eastAsia="zh-CN"/>
        </w:rPr>
        <w:t>幅度</w:t>
      </w:r>
      <w:r>
        <w:rPr>
          <w:rFonts w:hint="eastAsia" w:ascii="仿宋" w:hAnsi="仿宋" w:eastAsia="仿宋" w:cs="仿宋"/>
          <w:color w:val="000000"/>
          <w:sz w:val="32"/>
          <w:szCs w:val="32"/>
          <w:lang w:val="en-US" w:eastAsia="zh-CN"/>
        </w:rPr>
        <w:t>：轻</w:t>
      </w:r>
      <w:r>
        <w:rPr>
          <w:rFonts w:ascii="仿宋" w:hAnsi="仿宋" w:eastAsia="仿宋" w:cs="仿宋"/>
          <w:color w:val="000000"/>
          <w:sz w:val="32"/>
          <w:szCs w:val="32"/>
          <w:lang w:val="en-US" w:eastAsia="zh-CN"/>
        </w:rPr>
        <w:t>微</w:t>
      </w:r>
      <w:r>
        <w:rPr>
          <w:rFonts w:hint="eastAsia" w:ascii="仿宋" w:hAnsi="仿宋" w:eastAsia="仿宋" w:cs="仿宋"/>
          <w:color w:val="000000"/>
          <w:sz w:val="32"/>
          <w:szCs w:val="32"/>
          <w:lang w:val="en-US" w:eastAsia="zh-CN"/>
        </w:rPr>
        <w:t>；适用条件：违法所得不足一万元的</w:t>
      </w:r>
      <w:r>
        <w:rPr>
          <w:rFonts w:ascii="仿宋" w:hAnsi="仿宋" w:eastAsia="仿宋" w:cs="仿宋"/>
          <w:color w:val="000000"/>
          <w:sz w:val="32"/>
          <w:szCs w:val="32"/>
          <w:lang w:val="en-US" w:eastAsia="zh-CN"/>
        </w:rPr>
        <w:t>。裁量基</w:t>
      </w:r>
      <w:r>
        <w:rPr>
          <w:rFonts w:hint="eastAsia" w:ascii="仿宋" w:hAnsi="仿宋" w:eastAsia="仿宋" w:cs="仿宋"/>
          <w:color w:val="000000"/>
          <w:sz w:val="32"/>
          <w:szCs w:val="32"/>
          <w:lang w:val="en-US" w:eastAsia="zh-CN"/>
        </w:rPr>
        <w:t>准：责令停止诊疗活动，没收违法所得，并处三千元以上一万</w:t>
      </w:r>
      <w:r>
        <w:rPr>
          <w:rFonts w:ascii="仿宋" w:hAnsi="仿宋" w:eastAsia="仿宋" w:cs="仿宋"/>
          <w:color w:val="000000"/>
          <w:sz w:val="32"/>
          <w:szCs w:val="32"/>
          <w:lang w:val="en-US" w:eastAsia="zh-CN"/>
        </w:rPr>
        <w:t>元</w:t>
      </w:r>
      <w:r>
        <w:rPr>
          <w:rFonts w:hint="eastAsia" w:ascii="仿宋" w:hAnsi="仿宋" w:eastAsia="仿宋" w:cs="仿宋"/>
          <w:color w:val="000000"/>
          <w:sz w:val="32"/>
          <w:szCs w:val="32"/>
          <w:lang w:val="en-US" w:eastAsia="zh-CN"/>
        </w:rPr>
        <w:t>以下罚款的规定，责令你停止动物诊疗活动</w:t>
      </w:r>
      <w:r>
        <w:rPr>
          <w:rFonts w:hint="eastAsia" w:ascii="仿宋" w:hAnsi="仿宋" w:eastAsia="仿宋" w:cs="仿宋"/>
          <w:color w:val="000000"/>
          <w:sz w:val="32"/>
          <w:szCs w:val="32"/>
          <w:lang w:eastAsia="zh-CN"/>
        </w:rPr>
        <w:t>，并</w:t>
      </w:r>
      <w:r>
        <w:rPr>
          <w:rFonts w:hint="eastAsia" w:ascii="仿宋" w:hAnsi="仿宋" w:eastAsia="仿宋" w:cs="仿宋"/>
          <w:color w:val="000000"/>
          <w:sz w:val="32"/>
          <w:szCs w:val="32"/>
        </w:rPr>
        <w:t>作出如下</w:t>
      </w:r>
      <w:r>
        <w:rPr>
          <w:rFonts w:hint="eastAsia" w:ascii="仿宋" w:hAnsi="仿宋" w:eastAsia="仿宋" w:cs="仿宋"/>
          <w:color w:val="000000"/>
          <w:sz w:val="32"/>
          <w:szCs w:val="32"/>
          <w:lang w:val="en-US" w:eastAsia="zh-CN"/>
        </w:rPr>
        <w:t>处罚决定：</w:t>
      </w:r>
    </w:p>
    <w:p w14:paraId="34668B16">
      <w:pPr>
        <w:keepNext w:val="0"/>
        <w:keepLines w:val="0"/>
        <w:pageBreakBefore w:val="0"/>
        <w:widowControl w:val="0"/>
        <w:kinsoku/>
        <w:wordWrap/>
        <w:overflowPunct/>
        <w:topLinePunct w:val="0"/>
        <w:autoSpaceDE/>
        <w:autoSpaceDN/>
        <w:adjustRightInd w:val="0"/>
        <w:snapToGrid w:val="0"/>
        <w:spacing w:line="560" w:lineRule="atLeast"/>
        <w:rPr>
          <w:rFonts w:ascii="仿宋" w:hAnsi="仿宋" w:eastAsia="仿宋" w:cs="仿宋"/>
          <w:color w:val="FF0000"/>
          <w:sz w:val="32"/>
          <w:szCs w:val="32"/>
          <w:lang w:val="en-US" w:eastAsia="zh-CN"/>
        </w:rPr>
      </w:pPr>
      <w:r>
        <w:rPr>
          <w:rFonts w:hint="eastAsia" w:ascii="仿宋" w:hAnsi="仿宋" w:eastAsia="仿宋" w:cs="仿宋"/>
          <w:color w:val="000000"/>
          <w:sz w:val="32"/>
          <w:szCs w:val="32"/>
          <w:lang w:val="en-US" w:eastAsia="zh-CN"/>
        </w:rPr>
        <w:t xml:space="preserve">    1、没收违法所得</w:t>
      </w:r>
      <w:r>
        <w:rPr>
          <w:rFonts w:ascii="仿宋" w:hAnsi="仿宋" w:eastAsia="仿宋" w:cs="仿宋"/>
          <w:color w:val="000000"/>
          <w:sz w:val="32"/>
          <w:szCs w:val="32"/>
          <w:lang w:val="en-US" w:eastAsia="zh-CN"/>
        </w:rPr>
        <w:t>4600元。</w:t>
      </w:r>
      <w:r>
        <w:rPr>
          <w:rFonts w:hint="eastAsia" w:ascii="仿宋" w:hAnsi="仿宋" w:eastAsia="仿宋" w:cs="仿宋"/>
          <w:color w:val="000000"/>
          <w:sz w:val="32"/>
          <w:szCs w:val="32"/>
          <w:lang w:val="en-US" w:eastAsia="zh-CN"/>
        </w:rPr>
        <w:t xml:space="preserve">  </w:t>
      </w:r>
    </w:p>
    <w:p w14:paraId="6A9C1472">
      <w:pPr>
        <w:keepNext w:val="0"/>
        <w:keepLines w:val="0"/>
        <w:pageBreakBefore w:val="0"/>
        <w:widowControl w:val="0"/>
        <w:kinsoku/>
        <w:wordWrap/>
        <w:overflowPunct/>
        <w:topLinePunct w:val="0"/>
        <w:autoSpaceDE/>
        <w:autoSpaceDN/>
        <w:adjustRightInd w:val="0"/>
        <w:snapToGrid w:val="0"/>
        <w:spacing w:line="560" w:lineRule="atLeast"/>
        <w:ind w:left="0" w:firstLine="640" w:firstLineChars="200"/>
        <w:rPr>
          <w:rFonts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2、</w:t>
      </w:r>
      <w:r>
        <w:rPr>
          <w:rFonts w:hint="eastAsia" w:ascii="仿宋" w:hAnsi="仿宋" w:eastAsia="仿宋" w:cs="仿宋"/>
          <w:color w:val="000000"/>
          <w:sz w:val="32"/>
          <w:szCs w:val="32"/>
        </w:rPr>
        <w:t>罚款</w:t>
      </w:r>
      <w:r>
        <w:rPr>
          <w:rFonts w:ascii="仿宋" w:hAnsi="仿宋" w:eastAsia="仿宋" w:cs="仿宋"/>
          <w:color w:val="000000"/>
          <w:sz w:val="32"/>
          <w:szCs w:val="32"/>
        </w:rPr>
        <w:t>5000元。</w:t>
      </w:r>
      <w:r>
        <w:rPr>
          <w:rFonts w:hint="eastAsia" w:ascii="仿宋" w:hAnsi="仿宋" w:eastAsia="仿宋" w:cs="仿宋"/>
          <w:color w:val="000000"/>
          <w:sz w:val="32"/>
          <w:szCs w:val="32"/>
          <w:lang w:val="en-US" w:eastAsia="zh-CN"/>
        </w:rPr>
        <w:t xml:space="preserve">    </w:t>
      </w:r>
    </w:p>
    <w:p w14:paraId="0E104022">
      <w:pPr>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lang w:val="en-US" w:eastAsia="zh-CN"/>
        </w:rPr>
        <w:t>没收违法所得</w:t>
      </w:r>
      <w:r>
        <w:rPr>
          <w:rFonts w:ascii="仿宋" w:hAnsi="仿宋" w:eastAsia="仿宋" w:cs="仿宋"/>
          <w:color w:val="0D0D0D"/>
          <w:sz w:val="32"/>
          <w:szCs w:val="32"/>
          <w:lang w:val="en-US" w:eastAsia="zh-CN"/>
        </w:rPr>
        <w:t>和</w:t>
      </w:r>
      <w:r>
        <w:rPr>
          <w:rFonts w:hint="eastAsia" w:ascii="仿宋" w:hAnsi="仿宋" w:eastAsia="仿宋" w:cs="仿宋"/>
          <w:color w:val="0D0D0D"/>
          <w:sz w:val="32"/>
          <w:szCs w:val="32"/>
          <w:lang w:val="en-US" w:eastAsia="zh-CN"/>
        </w:rPr>
        <w:t>罚款</w:t>
      </w:r>
      <w:r>
        <w:rPr>
          <w:rFonts w:ascii="仿宋" w:hAnsi="仿宋" w:eastAsia="仿宋" w:cs="仿宋"/>
          <w:color w:val="0D0D0D"/>
          <w:sz w:val="32"/>
          <w:szCs w:val="32"/>
          <w:lang w:val="en-US" w:eastAsia="zh-CN"/>
        </w:rPr>
        <w:t>合计</w:t>
      </w:r>
      <w:r>
        <w:rPr>
          <w:rFonts w:ascii="仿宋" w:hAnsi="仿宋" w:eastAsia="仿宋" w:cs="仿宋"/>
          <w:color w:val="000000"/>
          <w:sz w:val="32"/>
          <w:szCs w:val="32"/>
        </w:rPr>
        <w:t>9600元。</w:t>
      </w:r>
    </w:p>
    <w:p w14:paraId="6A21EF79">
      <w:pPr>
        <w:ind w:firstLine="640" w:firstLineChars="200"/>
        <w:rPr>
          <w:rFonts w:hint="eastAsia" w:ascii="仿宋" w:hAnsi="仿宋" w:eastAsia="仿宋" w:cs="仿宋"/>
          <w:sz w:val="32"/>
          <w:szCs w:val="32"/>
        </w:rPr>
      </w:pPr>
      <w:r>
        <w:rPr>
          <w:rFonts w:hint="eastAsia" w:ascii="仿宋" w:hAnsi="仿宋" w:eastAsia="仿宋" w:cs="仿宋"/>
          <w:sz w:val="32"/>
          <w:szCs w:val="32"/>
        </w:rPr>
        <w:t>当事人必须在收到本处罚决定书之日起15日内持本决定书</w:t>
      </w:r>
      <w:r>
        <w:rPr>
          <w:rFonts w:hint="eastAsia" w:ascii="仿宋" w:hAnsi="仿宋" w:eastAsia="仿宋" w:cs="仿宋"/>
          <w:sz w:val="32"/>
          <w:szCs w:val="32"/>
          <w:lang w:val="en-US" w:eastAsia="zh-CN"/>
        </w:rPr>
        <w:t>到</w:t>
      </w:r>
      <w:r>
        <w:rPr>
          <w:rFonts w:hint="eastAsia" w:ascii="仿宋" w:hAnsi="仿宋" w:eastAsia="仿宋" w:cs="仿宋"/>
          <w:sz w:val="32"/>
          <w:szCs w:val="32"/>
          <w:u w:val="none"/>
          <w:lang w:val="en-US" w:eastAsia="zh-CN"/>
        </w:rPr>
        <w:t>指定的银行或者通过电子支付系统</w:t>
      </w:r>
      <w:r>
        <w:rPr>
          <w:rFonts w:hint="eastAsia" w:ascii="仿宋" w:hAnsi="仿宋" w:eastAsia="仿宋" w:cs="仿宋"/>
          <w:sz w:val="32"/>
          <w:szCs w:val="32"/>
        </w:rPr>
        <w:t>缴纳罚</w:t>
      </w:r>
      <w:r>
        <w:rPr>
          <w:rFonts w:ascii="仿宋" w:hAnsi="仿宋" w:eastAsia="仿宋" w:cs="仿宋"/>
          <w:sz w:val="32"/>
          <w:szCs w:val="32"/>
        </w:rPr>
        <w:t>没</w:t>
      </w:r>
      <w:r>
        <w:rPr>
          <w:rFonts w:hint="eastAsia" w:ascii="仿宋" w:hAnsi="仿宋" w:eastAsia="仿宋" w:cs="仿宋"/>
          <w:sz w:val="32"/>
          <w:szCs w:val="32"/>
        </w:rPr>
        <w:t>款。逾期不按规定缴纳罚款的，每日按罚款数额的3%加处罚款。</w:t>
      </w:r>
    </w:p>
    <w:p w14:paraId="04C0B0A9">
      <w:pPr>
        <w:ind w:firstLine="640" w:firstLineChars="200"/>
        <w:rPr>
          <w:rFonts w:hint="eastAsia" w:ascii="仿宋" w:hAnsi="仿宋" w:eastAsia="仿宋" w:cs="仿宋"/>
          <w:sz w:val="32"/>
          <w:szCs w:val="32"/>
        </w:rPr>
      </w:pPr>
      <w:r>
        <w:rPr>
          <w:rFonts w:hint="eastAsia" w:ascii="仿宋" w:hAnsi="仿宋" w:eastAsia="仿宋" w:cs="仿宋"/>
          <w:sz w:val="32"/>
          <w:szCs w:val="32"/>
        </w:rPr>
        <w:t>当事人对本处罚决定不服的，可以在收到本处罚决定书之日起六十日内向</w:t>
      </w:r>
      <w:r>
        <w:rPr>
          <w:rFonts w:hint="eastAsia" w:ascii="仿宋" w:hAnsi="仿宋" w:eastAsia="仿宋" w:cs="仿宋"/>
          <w:sz w:val="32"/>
          <w:szCs w:val="32"/>
          <w:u w:val="none"/>
          <w:lang w:val="en-US" w:eastAsia="zh-CN"/>
        </w:rPr>
        <w:t>赵县人民政府</w:t>
      </w:r>
      <w:r>
        <w:rPr>
          <w:rFonts w:hint="eastAsia" w:ascii="仿宋" w:hAnsi="仿宋" w:eastAsia="仿宋" w:cs="仿宋"/>
          <w:sz w:val="32"/>
          <w:szCs w:val="32"/>
        </w:rPr>
        <w:t>申请行政复议；或者六个月内向</w:t>
      </w:r>
      <w:r>
        <w:rPr>
          <w:rFonts w:hint="eastAsia" w:ascii="仿宋" w:hAnsi="仿宋" w:eastAsia="仿宋" w:cs="仿宋"/>
          <w:sz w:val="32"/>
          <w:szCs w:val="32"/>
          <w:u w:val="none"/>
          <w:lang w:val="en-US" w:eastAsia="zh-CN"/>
        </w:rPr>
        <w:t>赵县</w:t>
      </w:r>
      <w:r>
        <w:rPr>
          <w:rFonts w:hint="eastAsia" w:ascii="仿宋" w:hAnsi="仿宋" w:eastAsia="仿宋" w:cs="仿宋"/>
          <w:sz w:val="32"/>
          <w:szCs w:val="32"/>
        </w:rPr>
        <w:t>人民法院提起行政诉讼。行政复议和行政诉讼期间，本处罚决定不停止执行。</w:t>
      </w:r>
    </w:p>
    <w:p w14:paraId="25588C0F">
      <w:pPr>
        <w:ind w:firstLine="640" w:firstLineChars="200"/>
        <w:rPr>
          <w:rFonts w:ascii="仿宋" w:hAnsi="仿宋" w:eastAsia="仿宋" w:cs="仿宋"/>
          <w:sz w:val="32"/>
          <w:szCs w:val="32"/>
        </w:rPr>
      </w:pPr>
      <w:r>
        <w:rPr>
          <w:rFonts w:hint="eastAsia" w:ascii="仿宋" w:hAnsi="仿宋" w:eastAsia="仿宋" w:cs="仿宋"/>
          <w:sz w:val="32"/>
          <w:szCs w:val="32"/>
        </w:rPr>
        <w:t>当事人逾期不申请行政复议或者提起行政诉讼，也不履行本行政处罚决定的，本机关将依法申请人民法院强制执行。</w:t>
      </w:r>
    </w:p>
    <w:p w14:paraId="6320FE6C">
      <w:pPr>
        <w:ind w:firstLine="640" w:firstLineChars="200"/>
        <w:rPr>
          <w:rFonts w:hint="eastAsia" w:ascii="仿宋" w:hAnsi="仿宋" w:eastAsia="仿宋" w:cs="仿宋"/>
          <w:sz w:val="32"/>
          <w:szCs w:val="32"/>
        </w:rPr>
      </w:pPr>
      <w:r>
        <w:rPr>
          <w:rFonts w:hint="eastAsia" w:ascii="仿宋_GB2312" w:hAnsi="仿宋_GB2312" w:eastAsia="仿宋_GB2312" w:cs="宋体-18030"/>
          <w:sz w:val="32"/>
          <w:szCs w:val="32"/>
        </w:rPr>
        <w:t xml:space="preserve"> </w:t>
      </w:r>
      <w:r>
        <w:rPr>
          <w:rFonts w:ascii="仿宋_GB2312" w:hAnsi="仿宋_GB2312" w:eastAsia="仿宋_GB2312" w:cs="宋体-18030"/>
          <w:sz w:val="32"/>
          <w:szCs w:val="32"/>
        </w:rPr>
        <w:t>罚没许可证编号：罚证字第01-14-0026号。</w:t>
      </w:r>
      <w:r>
        <w:rPr>
          <w:rFonts w:hint="eastAsia" w:ascii="仿宋_GB2312" w:hAnsi="仿宋_GB2312" w:eastAsia="仿宋_GB2312" w:cs="宋体-18030"/>
          <w:sz w:val="32"/>
          <w:szCs w:val="32"/>
        </w:rPr>
        <w:t xml:space="preserve">                                                                                               </w:t>
      </w:r>
    </w:p>
    <w:p w14:paraId="1BB30CAB">
      <w:pPr>
        <w:spacing w:before="156" w:beforeLines="50" w:line="400" w:lineRule="exact"/>
        <w:ind w:right="1166"/>
        <w:jc w:val="right"/>
        <w:rPr>
          <w:rFonts w:ascii="仿宋_GB2312" w:hAnsi="仿宋_GB2312" w:eastAsia="仿宋_GB2312" w:cs="宋体-18030"/>
          <w:sz w:val="32"/>
          <w:szCs w:val="32"/>
          <w:lang w:val="en-US" w:eastAsia="zh-CN"/>
        </w:rPr>
      </w:pPr>
    </w:p>
    <w:p w14:paraId="24B56E6A">
      <w:pPr>
        <w:spacing w:before="156" w:beforeLines="50" w:line="400" w:lineRule="exact"/>
        <w:ind w:right="1166"/>
        <w:jc w:val="right"/>
        <w:rPr>
          <w:rFonts w:ascii="仿宋_GB2312" w:hAnsi="仿宋_GB2312" w:eastAsia="仿宋_GB2312" w:cs="宋体-18030"/>
          <w:sz w:val="32"/>
          <w:szCs w:val="32"/>
          <w:lang w:val="en-US" w:eastAsia="zh-CN"/>
        </w:rPr>
      </w:pPr>
    </w:p>
    <w:p w14:paraId="0460FD55">
      <w:pPr>
        <w:spacing w:before="156" w:beforeLines="50" w:line="400" w:lineRule="exact"/>
        <w:ind w:right="1166"/>
        <w:jc w:val="right"/>
        <w:rPr>
          <w:rFonts w:ascii="仿宋_GB2312" w:hAnsi="仿宋_GB2312" w:eastAsia="仿宋_GB2312" w:cs="宋体-18030"/>
          <w:sz w:val="32"/>
          <w:szCs w:val="32"/>
          <w:lang w:val="en-US" w:eastAsia="zh-CN"/>
        </w:rPr>
      </w:pPr>
    </w:p>
    <w:p w14:paraId="41B33239">
      <w:pPr>
        <w:spacing w:before="156" w:beforeLines="50" w:line="400" w:lineRule="exact"/>
        <w:ind w:right="1166"/>
        <w:jc w:val="right"/>
        <w:rPr>
          <w:rFonts w:hint="eastAsia" w:ascii="仿宋_GB2312" w:hAnsi="仿宋_GB2312" w:eastAsia="仿宋_GB2312" w:cs="宋体-18030"/>
          <w:sz w:val="32"/>
          <w:szCs w:val="32"/>
          <w:lang w:eastAsia="zh-CN"/>
        </w:rPr>
      </w:pPr>
      <w:r>
        <w:rPr>
          <w:rFonts w:hint="eastAsia" w:ascii="仿宋_GB2312" w:hAnsi="仿宋_GB2312" w:eastAsia="仿宋_GB2312" w:cs="宋体-18030"/>
          <w:sz w:val="32"/>
          <w:szCs w:val="32"/>
          <w:lang w:val="en-US" w:eastAsia="zh-CN"/>
        </w:rPr>
        <w:t>赵县</w:t>
      </w:r>
      <w:r>
        <w:rPr>
          <w:rFonts w:hint="eastAsia" w:ascii="仿宋_GB2312" w:hAnsi="仿宋_GB2312" w:eastAsia="仿宋_GB2312" w:cs="宋体-18030"/>
          <w:sz w:val="32"/>
          <w:szCs w:val="32"/>
          <w:lang w:eastAsia="zh-CN"/>
        </w:rPr>
        <w:t>农业农村局</w:t>
      </w:r>
    </w:p>
    <w:p w14:paraId="5A7E642C">
      <w:pPr>
        <w:spacing w:before="156" w:beforeLines="50" w:line="400" w:lineRule="exact"/>
        <w:ind w:right="320"/>
        <w:jc w:val="center"/>
        <w:rPr>
          <w:rFonts w:hint="eastAsia" w:ascii="仿宋_GB2312" w:hAnsi="仿宋_GB2312" w:eastAsia="仿宋_GB2312" w:cs="宋体-18030"/>
          <w:sz w:val="32"/>
          <w:szCs w:val="32"/>
        </w:rPr>
      </w:pPr>
      <w:r>
        <w:rPr>
          <w:rFonts w:hint="eastAsia" w:ascii="仿宋_GB2312" w:hAnsi="仿宋" w:eastAsia="仿宋_GB2312"/>
          <w:sz w:val="32"/>
          <w:szCs w:val="40"/>
        </w:rPr>
        <w:t xml:space="preserve">                       </w:t>
      </w:r>
      <w:r>
        <w:rPr>
          <w:rFonts w:hint="eastAsia" w:ascii="仿宋_GB2312" w:hAnsi="仿宋" w:eastAsia="仿宋_GB2312"/>
          <w:sz w:val="32"/>
          <w:szCs w:val="40"/>
          <w:lang w:val="en-US" w:eastAsia="zh-CN"/>
        </w:rPr>
        <w:t xml:space="preserve">      </w:t>
      </w:r>
      <w:r>
        <w:rPr>
          <w:rFonts w:ascii="仿宋_GB2312" w:hAnsi="仿宋" w:eastAsia="仿宋_GB2312"/>
          <w:sz w:val="32"/>
          <w:szCs w:val="40"/>
          <w:lang w:val="en-US" w:eastAsia="zh-CN"/>
        </w:rPr>
        <w:t xml:space="preserve"> </w:t>
      </w:r>
      <w:r>
        <w:rPr>
          <w:rFonts w:hint="eastAsia" w:ascii="仿宋_GB2312" w:hAnsi="仿宋" w:eastAsia="仿宋_GB2312"/>
          <w:sz w:val="32"/>
          <w:szCs w:val="40"/>
          <w:lang w:val="en-US" w:eastAsia="zh-CN"/>
        </w:rPr>
        <w:t>2025年</w:t>
      </w:r>
      <w:r>
        <w:rPr>
          <w:rFonts w:ascii="仿宋_GB2312" w:hAnsi="仿宋" w:eastAsia="仿宋_GB2312"/>
          <w:sz w:val="32"/>
          <w:szCs w:val="40"/>
          <w:lang w:val="en-US" w:eastAsia="zh-CN"/>
        </w:rPr>
        <w:t>10</w:t>
      </w:r>
      <w:r>
        <w:rPr>
          <w:rFonts w:hint="eastAsia" w:ascii="仿宋_GB2312" w:hAnsi="仿宋" w:eastAsia="仿宋_GB2312"/>
          <w:sz w:val="32"/>
          <w:szCs w:val="40"/>
          <w:lang w:val="en-US" w:eastAsia="zh-CN"/>
        </w:rPr>
        <w:t>月</w:t>
      </w:r>
      <w:r>
        <w:rPr>
          <w:rFonts w:ascii="仿宋_GB2312" w:hAnsi="仿宋" w:eastAsia="仿宋_GB2312"/>
          <w:sz w:val="32"/>
          <w:szCs w:val="40"/>
          <w:lang w:val="en-US" w:eastAsia="zh-CN"/>
        </w:rPr>
        <w:t>9</w:t>
      </w:r>
      <w:r>
        <w:rPr>
          <w:rFonts w:hint="eastAsia" w:ascii="仿宋_GB2312" w:hAnsi="仿宋" w:eastAsia="仿宋_GB2312"/>
          <w:sz w:val="32"/>
          <w:szCs w:val="40"/>
        </w:rPr>
        <w:t>日</w:t>
      </w:r>
    </w:p>
    <w:p w14:paraId="6288172A">
      <w:pPr>
        <w:spacing w:before="156" w:beforeLines="50" w:line="360" w:lineRule="auto"/>
        <w:ind w:right="1120"/>
        <w:jc w:val="right"/>
        <w:rPr>
          <w:rFonts w:hint="eastAsia" w:ascii="仿宋_GB2312" w:hAnsi="仿宋_GB2312" w:eastAsia="仿宋_GB2312" w:cs="宋体-18030"/>
          <w:sz w:val="32"/>
          <w:szCs w:val="32"/>
        </w:rPr>
      </w:pPr>
    </w:p>
    <w:p w14:paraId="3544B4AD">
      <w:pPr>
        <w:rPr>
          <w:rFonts w:hint="eastAsia" w:ascii="仿宋_GB2312" w:hAnsi="仿宋_GB2312" w:eastAsia="仿宋_GB2312" w:cs="宋体-18030"/>
          <w:sz w:val="32"/>
          <w:szCs w:val="32"/>
        </w:rPr>
      </w:pPr>
      <w:r>
        <w:rPr>
          <w:rFonts w:hint="eastAsia" w:ascii="仿宋_GB2312" w:hAnsi="仿宋_GB2312" w:eastAsia="仿宋_GB2312" w:cs="宋体-18030"/>
          <w:sz w:val="32"/>
          <w:szCs w:val="32"/>
        </w:rPr>
        <w:t xml:space="preserve">            </w:t>
      </w:r>
    </w:p>
    <w:p w14:paraId="4ED5997B">
      <w:pPr>
        <w:rPr>
          <w:rFonts w:hint="eastAsia" w:ascii="仿宋_GB2312" w:hAnsi="仿宋_GB2312" w:eastAsia="仿宋_GB2312" w:cs="宋体-18030"/>
          <w:sz w:val="32"/>
          <w:szCs w:val="32"/>
        </w:rPr>
      </w:pPr>
    </w:p>
    <w:p w14:paraId="7DE63563"/>
    <w:p w14:paraId="07EB4BF2"/>
    <w:p w14:paraId="27534B37"/>
    <w:p w14:paraId="518AC88F"/>
    <w:p w14:paraId="19C93E83"/>
    <w:p w14:paraId="70277795"/>
    <w:p w14:paraId="3EB61613"/>
    <w:p w14:paraId="58D825D2"/>
    <w:p w14:paraId="7C3D7A0D"/>
    <w:p w14:paraId="02EE0132"/>
    <w:p w14:paraId="47709A80"/>
    <w:p w14:paraId="1A882D11"/>
    <w:p w14:paraId="4F91706B"/>
    <w:p w14:paraId="549B373D"/>
    <w:p w14:paraId="4EB2ADC9"/>
    <w:p w14:paraId="2CB34838"/>
    <w:p w14:paraId="1450D24E"/>
    <w:p w14:paraId="1D5BBCAE"/>
    <w:p w14:paraId="10202645"/>
    <w:p w14:paraId="34A7386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华文中宋">
    <w:panose1 w:val="02010600040101010101"/>
    <w:charset w:val="86"/>
    <w:family w:val="auto"/>
    <w:pitch w:val="default"/>
    <w:sig w:usb0="00000287" w:usb1="080F0000" w:usb2="00000000" w:usb3="00000000" w:csb0="0004009F" w:csb1="DFD70000"/>
  </w:font>
  <w:font w:name="方正小标宋简体">
    <w:altName w:val="方正舒体"/>
    <w:panose1 w:val="02000000000000000000"/>
    <w:charset w:val="86"/>
    <w:family w:val="auto"/>
    <w:pitch w:val="default"/>
    <w:sig w:usb0="00000000" w:usb1="00000000" w:usb2="00000012"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amp;quot">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宋体-18030">
    <w:altName w:val="微软雅黑"/>
    <w:panose1 w:val="00000000000000000000"/>
    <w:charset w:val="86"/>
    <w:family w:val="modern"/>
    <w:pitch w:val="default"/>
    <w:sig w:usb0="00000000" w:usb1="00000000" w:usb2="000A005E" w:usb3="00000000" w:csb0="00040001" w:csb1="00000000"/>
  </w:font>
  <w:font w:name="微软雅黑">
    <w:panose1 w:val="020B0503020204020204"/>
    <w:charset w:val="86"/>
    <w:family w:val="auto"/>
    <w:pitch w:val="default"/>
    <w:sig w:usb0="80000287" w:usb1="2ACF3C50" w:usb2="00000016" w:usb3="00000000" w:csb0="0004001F" w:csb1="00000000"/>
  </w:font>
  <w:font w:name="方正舒体">
    <w:panose1 w:val="02010601030101010101"/>
    <w:charset w:val="86"/>
    <w:family w:val="auto"/>
    <w:pitch w:val="default"/>
    <w:sig w:usb0="00000003" w:usb1="080E0000" w:usb2="00000000" w:usb3="00000000" w:csb0="00040000" w:csb1="00000000"/>
  </w:font>
  <w:font w:name="KSOFBE25B2F9">
    <w:panose1 w:val="02000000000000000000"/>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noPunctuationKerning w:val="1"/>
  <w:noLineBreaksAfter w:lang="zh-CN" w:val="$([{£¥·‘“〈《「『【〔〖〝﹙﹛﹝＄（．［｛￡￥"/>
  <w:noLineBreaksBefore w:lang="zh-CN" w:val="!%),.:;&gt;?]}¢¨°·ˇˉ―‖’”…‰′″›℃∶、。〃〉》」』】〕〗〞︶︺︾﹀﹄﹚﹜﹞！＂％＇），．：；？］｀｜｝～￠"/>
  <w:compat>
    <w:spaceForUL/>
    <w:balanceSingleByteDoubleByteWidth/>
    <w:ulTrailSpace/>
    <w:doNotExpandShiftReturn/>
    <w:adjustLineHeightInTable/>
    <w:useFELayout/>
    <w:compatSetting w:name="compatibilityMode" w:uri="http://schemas.microsoft.com/office/word" w:val="15"/>
  </w:compat>
  <w:rsids>
    <w:rsidRoot w:val="00000000"/>
    <w:rsid w:val="749E6C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8"/>
    <w:qFormat/>
    <w:uiPriority w:val="0"/>
    <w:pPr>
      <w:widowControl/>
      <w:shd w:val="clear" w:color="auto" w:fill="FFFFFF"/>
      <w:jc w:val="center"/>
      <w:textAlignment w:val="baseline"/>
      <w:outlineLvl w:val="0"/>
    </w:pPr>
    <w:rPr>
      <w:rFonts w:ascii="宋体" w:hAnsi="宋体" w:eastAsia="华文中宋"/>
      <w:b/>
      <w:kern w:val="0"/>
      <w:sz w:val="44"/>
      <w:szCs w:val="44"/>
      <w:shd w:val="clear" w:color="auto" w:fill="FFFFFF"/>
    </w:rPr>
  </w:style>
  <w:style w:type="paragraph" w:styleId="3">
    <w:name w:val="heading 2"/>
    <w:basedOn w:val="1"/>
    <w:next w:val="1"/>
    <w:link w:val="9"/>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0"/>
    <w:qFormat/>
    <w:uiPriority w:val="0"/>
    <w:pPr>
      <w:keepNext/>
      <w:keepLines/>
      <w:spacing w:before="260" w:after="260" w:line="415" w:lineRule="auto"/>
      <w:outlineLvl w:val="2"/>
    </w:pPr>
    <w:rPr>
      <w:b/>
      <w:bCs/>
      <w:sz w:val="32"/>
      <w:szCs w:val="32"/>
    </w:rPr>
  </w:style>
  <w:style w:type="character" w:default="1" w:styleId="7">
    <w:name w:val="Default Paragraph Font"/>
    <w:qFormat/>
    <w:uiPriority w:val="0"/>
  </w:style>
  <w:style w:type="table" w:default="1" w:styleId="6">
    <w:name w:val="Normal Table"/>
    <w:semiHidden/>
    <w:uiPriority w:val="0"/>
    <w:tblPr>
      <w:tblCellMar>
        <w:top w:w="0" w:type="dxa"/>
        <w:left w:w="108" w:type="dxa"/>
        <w:bottom w:w="0" w:type="dxa"/>
        <w:right w:w="108" w:type="dxa"/>
      </w:tblCellMar>
    </w:tblPr>
  </w:style>
  <w:style w:type="paragraph" w:styleId="5">
    <w:name w:val="Normal (Web)"/>
    <w:basedOn w:val="1"/>
    <w:qFormat/>
    <w:uiPriority w:val="0"/>
    <w:pPr>
      <w:widowControl/>
      <w:spacing w:before="100" w:beforeAutospacing="1" w:after="100" w:afterAutospacing="1"/>
      <w:jc w:val="left"/>
    </w:pPr>
    <w:rPr>
      <w:rFonts w:ascii="宋体" w:hAnsi="宋体" w:cs="宋体"/>
      <w:kern w:val="0"/>
      <w:sz w:val="24"/>
    </w:rPr>
  </w:style>
  <w:style w:type="character" w:customStyle="1" w:styleId="8">
    <w:name w:val="heading 1 Char"/>
    <w:basedOn w:val="7"/>
    <w:link w:val="2"/>
    <w:uiPriority w:val="0"/>
    <w:rPr>
      <w:rFonts w:ascii="宋体" w:hAnsi="宋体" w:eastAsia="华文中宋" w:cs="Times New Roman"/>
      <w:b/>
      <w:kern w:val="0"/>
      <w:sz w:val="44"/>
      <w:szCs w:val="44"/>
      <w:shd w:val="clear" w:color="auto" w:fill="FFFFFF"/>
      <w:lang w:val="en-US" w:eastAsia="zh-CN" w:bidi="ar-SA"/>
    </w:rPr>
  </w:style>
  <w:style w:type="character" w:customStyle="1" w:styleId="9">
    <w:name w:val="heading 2 Char"/>
    <w:basedOn w:val="7"/>
    <w:link w:val="3"/>
    <w:uiPriority w:val="0"/>
    <w:rPr>
      <w:rFonts w:ascii="Times New Roman" w:hAnsi="Times New Roman" w:eastAsia="黑体" w:cs="Times New Roman"/>
      <w:b/>
      <w:bCs/>
      <w:kern w:val="2"/>
      <w:sz w:val="32"/>
      <w:szCs w:val="32"/>
      <w:lang w:val="en-US" w:eastAsia="zh-CN" w:bidi="ar-SA"/>
    </w:rPr>
  </w:style>
  <w:style w:type="character" w:customStyle="1" w:styleId="10">
    <w:name w:val="heading 3 Char"/>
    <w:basedOn w:val="7"/>
    <w:link w:val="4"/>
    <w:uiPriority w:val="0"/>
    <w:rPr>
      <w:rFonts w:ascii="Times New Roman" w:hAnsi="Times New Roman" w:eastAsia="宋体" w:cs="Times New Roman"/>
      <w:b/>
      <w:bCs/>
      <w:kern w:val="2"/>
      <w:sz w:val="32"/>
      <w:szCs w:val="3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customProps>
</customData>
</file>

<file path=customXml/itemProps1.xml><?xml version="1.0" encoding="utf-8"?>
<ds:datastoreItem xmlns:ds="http://schemas.openxmlformats.org/officeDocument/2006/customXml" ds:itemID="{6C85F941-50B0-4045-9998-4F53ECCBA7EE}">
  <ds:schemaRefs/>
</ds:datastoreItem>
</file>

<file path=docProps/app.xml><?xml version="1.0" encoding="utf-8"?>
<Properties xmlns="http://schemas.openxmlformats.org/officeDocument/2006/extended-properties" xmlns:vt="http://schemas.openxmlformats.org/officeDocument/2006/docPropsVTypes">
  <Template>Normal.eit</Template>
  <Company>Yozosoft</Company>
  <Pages>5</Pages>
  <Words>8574</Words>
  <Characters>9119</Characters>
  <Lines>0</Lines>
  <Paragraphs>200</Paragraphs>
  <TotalTime>20</TotalTime>
  <ScaleCrop>false</ScaleCrop>
  <LinksUpToDate>false</LinksUpToDate>
  <CharactersWithSpaces>9741</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2021-05-08T07:28:00Z</dcterms:created>
  <dc:creator>User274</dc:creator>
  <cp:lastModifiedBy>幸福是你给的</cp:lastModifiedBy>
  <dcterms:modified xsi:type="dcterms:W3CDTF">2025-11-28T02:56:43Z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eyJoZGlkIjoiNjIzYjI5N2UxZWE0NzI5ZTRjNTMwZGJiNDRmZmMxZDciLCJ1c2VySWQiOiI0NzAxMjE3MjUifQ==</vt:lpwstr>
  </property>
  <property fmtid="{D5CDD505-2E9C-101B-9397-08002B2CF9AE}" pid="3" name="KSOProductBuildVer">
    <vt:lpwstr>2052-12.1.0.23542</vt:lpwstr>
  </property>
  <property fmtid="{D5CDD505-2E9C-101B-9397-08002B2CF9AE}" pid="4" name="ICV">
    <vt:lpwstr>BB54A993FD0D421FAB78135B7B9B159B_12</vt:lpwstr>
  </property>
</Properties>
</file>