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FBD42A">
      <w:pPr>
        <w:pStyle w:val="2"/>
        <w:rPr>
          <w:rFonts w:ascii="Times New Roman" w:hAnsi="Times New Roman" w:cs="Times New Roman"/>
          <w:sz w:val="44"/>
          <w:szCs w:val="44"/>
        </w:rPr>
      </w:pPr>
      <w:bookmarkStart w:id="3" w:name="_GoBack"/>
      <w:bookmarkStart w:id="0" w:name="处罚决定书"/>
      <w:bookmarkStart w:id="1" w:name="_Toc108468126"/>
      <w:bookmarkStart w:id="2" w:name="_Toc29744267"/>
      <w:r>
        <w:rPr>
          <w:rFonts w:hint="eastAsia" w:ascii="Times New Roman" w:hAnsi="Times New Roman" w:cs="Times New Roman"/>
          <w:sz w:val="44"/>
          <w:szCs w:val="44"/>
        </w:rPr>
        <w:t>赵县农业农村局</w:t>
      </w:r>
    </w:p>
    <w:p w14:paraId="15628A1D">
      <w:pPr>
        <w:pStyle w:val="2"/>
        <w:rPr>
          <w:rFonts w:ascii="Times New Roman" w:hAnsi="Times New Roman" w:cs="Times New Roman"/>
          <w:sz w:val="44"/>
          <w:szCs w:val="44"/>
        </w:rPr>
      </w:pPr>
      <w:r>
        <w:rPr>
          <w:rFonts w:ascii="Times New Roman" w:hAnsi="Times New Roman" w:cs="Times New Roman"/>
          <w:sz w:val="44"/>
          <w:szCs w:val="44"/>
        </w:rPr>
        <w:t>行政处罚决定书</w:t>
      </w:r>
      <w:bookmarkEnd w:id="0"/>
      <w:bookmarkEnd w:id="1"/>
      <w:bookmarkEnd w:id="2"/>
    </w:p>
    <w:bookmarkEnd w:id="3"/>
    <w:p w14:paraId="6BD08669">
      <w:pPr>
        <w:keepNext w:val="0"/>
        <w:keepLines w:val="0"/>
        <w:pageBreakBefore w:val="0"/>
        <w:widowControl/>
        <w:kinsoku/>
        <w:wordWrap/>
        <w:overflowPunct/>
        <w:topLinePunct w:val="0"/>
        <w:autoSpaceDE/>
        <w:autoSpaceDN/>
        <w:bidi w:val="0"/>
        <w:spacing w:line="360" w:lineRule="auto"/>
        <w:jc w:val="center"/>
        <w:textAlignment w:val="baseline"/>
        <w:rPr>
          <w:rFonts w:hint="eastAsia" w:ascii="仿宋" w:hAnsi="仿宋" w:eastAsia="仿宋" w:cs="仿宋"/>
          <w:sz w:val="32"/>
          <w:szCs w:val="32"/>
        </w:rPr>
      </w:pPr>
      <w:r>
        <w:rPr>
          <w:rFonts w:hint="eastAsia" w:ascii="仿宋" w:hAnsi="仿宋" w:eastAsia="仿宋" w:cs="仿宋"/>
          <w:sz w:val="32"/>
          <w:szCs w:val="32"/>
          <w:shd w:val="clear" w:color="auto" w:fill="FFFFFF"/>
          <w:lang w:val="en-US" w:eastAsia="zh-CN" w:bidi="ar"/>
        </w:rPr>
        <w:t xml:space="preserve">               </w:t>
      </w:r>
      <w:r>
        <w:rPr>
          <w:rFonts w:hint="eastAsia" w:ascii="仿宋" w:hAnsi="仿宋" w:eastAsia="仿宋" w:cs="仿宋"/>
          <w:sz w:val="32"/>
          <w:szCs w:val="32"/>
          <w:shd w:val="clear" w:color="auto" w:fill="FFFFFF"/>
          <w:lang w:bidi="ar"/>
        </w:rPr>
        <w:t>赵农（</w:t>
      </w:r>
      <w:r>
        <w:rPr>
          <w:rFonts w:hint="eastAsia" w:ascii="仿宋" w:hAnsi="仿宋" w:eastAsia="仿宋" w:cs="仿宋"/>
          <w:sz w:val="32"/>
          <w:szCs w:val="32"/>
          <w:shd w:val="clear" w:color="auto" w:fill="FFFFFF"/>
          <w:lang w:eastAsia="zh-CN" w:bidi="ar"/>
        </w:rPr>
        <w:t>种子</w:t>
      </w:r>
      <w:r>
        <w:rPr>
          <w:rFonts w:hint="eastAsia" w:ascii="仿宋" w:hAnsi="仿宋" w:eastAsia="仿宋" w:cs="仿宋"/>
          <w:sz w:val="32"/>
          <w:szCs w:val="32"/>
          <w:shd w:val="clear" w:color="auto" w:fill="FFFFFF"/>
          <w:lang w:bidi="ar"/>
        </w:rPr>
        <w:t>）罚〔2025〕</w:t>
      </w:r>
      <w:r>
        <w:rPr>
          <w:rFonts w:hint="eastAsia" w:ascii="仿宋" w:hAnsi="仿宋" w:eastAsia="仿宋" w:cs="仿宋"/>
          <w:sz w:val="32"/>
          <w:szCs w:val="32"/>
          <w:shd w:val="clear" w:color="auto" w:fill="FFFFFF"/>
          <w:lang w:val="en-US" w:eastAsia="zh-CN" w:bidi="ar"/>
        </w:rPr>
        <w:t>4</w:t>
      </w:r>
      <w:r>
        <w:rPr>
          <w:rFonts w:hint="eastAsia" w:ascii="仿宋" w:hAnsi="仿宋" w:eastAsia="仿宋" w:cs="仿宋"/>
          <w:sz w:val="32"/>
          <w:szCs w:val="32"/>
          <w:shd w:val="clear" w:color="auto" w:fill="FFFFFF"/>
          <w:lang w:bidi="ar"/>
        </w:rPr>
        <w:t>号</w:t>
      </w:r>
    </w:p>
    <w:p w14:paraId="667A8699">
      <w:pPr>
        <w:keepNext w:val="0"/>
        <w:keepLines w:val="0"/>
        <w:pageBreakBefore w:val="0"/>
        <w:widowControl/>
        <w:kinsoku/>
        <w:wordWrap/>
        <w:overflowPunct/>
        <w:topLinePunct w:val="0"/>
        <w:autoSpaceDE/>
        <w:autoSpaceDN/>
        <w:bidi w:val="0"/>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当事人：</w:t>
      </w:r>
      <w:r>
        <w:rPr>
          <w:rFonts w:hint="eastAsia" w:ascii="仿宋" w:hAnsi="仿宋" w:eastAsia="仿宋" w:cs="仿宋"/>
          <w:sz w:val="32"/>
          <w:szCs w:val="32"/>
          <w:u w:val="none"/>
          <w:lang w:val="en-US" w:eastAsia="zh-CN"/>
        </w:rPr>
        <w:t>河北****有限公司（法定代表人：**）</w:t>
      </w:r>
    </w:p>
    <w:p w14:paraId="1A83872E">
      <w:pPr>
        <w:keepNext w:val="0"/>
        <w:keepLines w:val="0"/>
        <w:pageBreakBefore w:val="0"/>
        <w:widowControl/>
        <w:kinsoku/>
        <w:wordWrap/>
        <w:overflowPunct/>
        <w:topLinePunct w:val="0"/>
        <w:autoSpaceDE/>
        <w:autoSpaceDN/>
        <w:bidi w:val="0"/>
        <w:spacing w:line="360" w:lineRule="auto"/>
        <w:ind w:firstLine="640" w:firstLineChars="200"/>
        <w:rPr>
          <w:rFonts w:hint="eastAsia" w:ascii="仿宋" w:hAnsi="仿宋" w:eastAsia="仿宋" w:cs="仿宋"/>
          <w:sz w:val="32"/>
          <w:szCs w:val="32"/>
          <w:u w:val="single"/>
        </w:rPr>
      </w:pPr>
      <w:r>
        <w:rPr>
          <w:rFonts w:hint="eastAsia" w:ascii="仿宋" w:hAnsi="仿宋" w:eastAsia="仿宋" w:cs="仿宋"/>
          <w:sz w:val="32"/>
          <w:szCs w:val="32"/>
        </w:rPr>
        <w:t>地址：</w:t>
      </w:r>
      <w:r>
        <w:rPr>
          <w:rFonts w:hint="eastAsia" w:ascii="仿宋" w:hAnsi="仿宋" w:eastAsia="仿宋" w:cs="仿宋"/>
          <w:color w:val="auto"/>
          <w:sz w:val="32"/>
          <w:szCs w:val="32"/>
          <w:lang w:val="en-US" w:eastAsia="zh-CN"/>
        </w:rPr>
        <w:t>赵县****中段路东</w:t>
      </w:r>
    </w:p>
    <w:p w14:paraId="32BE367D">
      <w:pPr>
        <w:keepNext w:val="0"/>
        <w:keepLines w:val="0"/>
        <w:pageBreakBefore w:val="0"/>
        <w:widowControl/>
        <w:kinsoku/>
        <w:wordWrap/>
        <w:overflowPunct/>
        <w:topLinePunct w:val="0"/>
        <w:autoSpaceDE/>
        <w:autoSpaceDN/>
        <w:bidi w:val="0"/>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统一社会信用代码：</w:t>
      </w:r>
      <w:r>
        <w:rPr>
          <w:rFonts w:hint="eastAsia" w:ascii="仿宋" w:hAnsi="仿宋" w:eastAsia="仿宋" w:cs="仿宋"/>
          <w:color w:val="auto"/>
          <w:sz w:val="32"/>
          <w:szCs w:val="32"/>
          <w:lang w:val="en-US" w:eastAsia="zh-CN"/>
        </w:rPr>
        <w:t>91130*******4316D</w:t>
      </w:r>
    </w:p>
    <w:p w14:paraId="22D954EF">
      <w:pPr>
        <w:keepNext w:val="0"/>
        <w:keepLines w:val="0"/>
        <w:pageBreakBefore w:val="0"/>
        <w:widowControl/>
        <w:kinsoku/>
        <w:wordWrap/>
        <w:overflowPunct/>
        <w:topLinePunct w:val="0"/>
        <w:autoSpaceDE/>
        <w:autoSpaceDN/>
        <w:bidi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shd w:val="clear" w:color="auto" w:fill="FFFFFF"/>
          <w:lang w:bidi="ar"/>
        </w:rPr>
        <w:t>身份证号：</w:t>
      </w:r>
      <w:r>
        <w:rPr>
          <w:rFonts w:hint="eastAsia" w:ascii="仿宋" w:hAnsi="仿宋" w:eastAsia="仿宋" w:cs="仿宋"/>
          <w:sz w:val="32"/>
          <w:szCs w:val="32"/>
          <w:shd w:val="clear" w:color="auto" w:fill="FFFFFF"/>
          <w:lang w:val="en-US" w:eastAsia="zh-CN" w:bidi="ar"/>
        </w:rPr>
        <w:t>130133********2165</w:t>
      </w:r>
    </w:p>
    <w:p w14:paraId="2D411904">
      <w:pPr>
        <w:keepNext w:val="0"/>
        <w:keepLines w:val="0"/>
        <w:pageBreakBefore w:val="0"/>
        <w:widowControl/>
        <w:kinsoku/>
        <w:wordWrap/>
        <w:overflowPunct/>
        <w:topLinePunct w:val="0"/>
        <w:autoSpaceDE/>
        <w:autoSpaceDN/>
        <w:bidi w:val="0"/>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当事人</w:t>
      </w:r>
      <w:r>
        <w:rPr>
          <w:rFonts w:hint="eastAsia" w:ascii="仿宋" w:hAnsi="仿宋" w:eastAsia="仿宋" w:cs="仿宋"/>
          <w:b w:val="0"/>
          <w:bCs w:val="0"/>
          <w:color w:val="auto"/>
          <w:sz w:val="32"/>
          <w:szCs w:val="32"/>
          <w:u w:val="none"/>
          <w:lang w:eastAsia="zh-CN"/>
        </w:rPr>
        <w:t>经营玉米种子未按规定备案一案</w:t>
      </w:r>
      <w:r>
        <w:rPr>
          <w:rFonts w:hint="eastAsia" w:ascii="仿宋" w:hAnsi="仿宋" w:eastAsia="仿宋" w:cs="仿宋"/>
          <w:sz w:val="32"/>
          <w:szCs w:val="32"/>
        </w:rPr>
        <w:t>，经本机关依法调查，现查明：</w:t>
      </w:r>
    </w:p>
    <w:p w14:paraId="14A562FE">
      <w:pPr>
        <w:keepNext w:val="0"/>
        <w:keepLines w:val="0"/>
        <w:pageBreakBefore w:val="0"/>
        <w:widowControl/>
        <w:kinsoku/>
        <w:wordWrap/>
        <w:overflowPunct/>
        <w:topLinePunct w:val="0"/>
        <w:autoSpaceDE/>
        <w:autoSpaceDN/>
        <w:bidi w:val="0"/>
        <w:spacing w:line="360" w:lineRule="auto"/>
        <w:ind w:firstLine="640" w:firstLineChars="200"/>
        <w:rPr>
          <w:rFonts w:hint="eastAsia" w:ascii="仿宋" w:hAnsi="仿宋" w:eastAsia="仿宋" w:cs="仿宋"/>
          <w:b w:val="0"/>
          <w:bCs w:val="0"/>
          <w:sz w:val="32"/>
          <w:szCs w:val="32"/>
          <w:lang w:eastAsia="zh-CN"/>
        </w:rPr>
      </w:pPr>
      <w:r>
        <w:rPr>
          <w:rFonts w:hint="eastAsia" w:ascii="仿宋" w:hAnsi="仿宋" w:eastAsia="仿宋" w:cs="仿宋"/>
          <w:color w:val="auto"/>
          <w:sz w:val="32"/>
          <w:szCs w:val="32"/>
          <w:lang w:val="en-US" w:eastAsia="zh-CN"/>
        </w:rPr>
        <w:t xml:space="preserve"> </w:t>
      </w:r>
      <w:r>
        <w:rPr>
          <w:rFonts w:hint="eastAsia" w:ascii="仿宋" w:hAnsi="仿宋" w:eastAsia="仿宋" w:cs="仿宋"/>
          <w:b w:val="0"/>
          <w:bCs w:val="0"/>
          <w:sz w:val="32"/>
          <w:szCs w:val="32"/>
          <w:lang w:val="en-US" w:eastAsia="zh-CN"/>
        </w:rPr>
        <w:t>2025年*月*日接到12345政府服务热线转办单，工单编号：2025******750称：“本人王**，2025年1月份到3月份期间在河北****有限公司购买9000元的玉米种子发现种子存活率低经市民核实该商家售卖的种子是2023年的陈种，且种子也未在赵县进行备案……</w:t>
      </w:r>
      <w:r>
        <w:rPr>
          <w:rFonts w:hint="eastAsia" w:ascii="仿宋" w:hAnsi="仿宋" w:eastAsia="仿宋" w:cs="仿宋"/>
          <w:b w:val="0"/>
          <w:bCs w:val="0"/>
          <w:sz w:val="32"/>
          <w:szCs w:val="32"/>
          <w:lang w:eastAsia="zh-CN"/>
        </w:rPr>
        <w:t>。”</w:t>
      </w:r>
    </w:p>
    <w:p w14:paraId="1CB515BA">
      <w:pPr>
        <w:keepNext w:val="0"/>
        <w:keepLines w:val="0"/>
        <w:pageBreakBefore w:val="0"/>
        <w:widowControl/>
        <w:kinsoku/>
        <w:wordWrap/>
        <w:overflowPunct/>
        <w:topLinePunct w:val="0"/>
        <w:autoSpaceDE/>
        <w:autoSpaceDN/>
        <w:bidi w:val="0"/>
        <w:spacing w:line="360" w:lineRule="auto"/>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2025年9月8日</w:t>
      </w:r>
      <w:r>
        <w:rPr>
          <w:rFonts w:hint="eastAsia" w:ascii="仿宋" w:hAnsi="仿宋" w:eastAsia="仿宋" w:cs="仿宋"/>
          <w:b w:val="0"/>
          <w:bCs w:val="0"/>
          <w:sz w:val="32"/>
          <w:szCs w:val="32"/>
          <w:lang w:eastAsia="zh-CN"/>
        </w:rPr>
        <w:t>经初步调查，</w:t>
      </w:r>
      <w:r>
        <w:rPr>
          <w:rFonts w:hint="eastAsia" w:ascii="仿宋" w:hAnsi="仿宋" w:eastAsia="仿宋" w:cs="仿宋"/>
          <w:sz w:val="32"/>
          <w:szCs w:val="32"/>
          <w:u w:val="none"/>
          <w:lang w:val="en-US" w:eastAsia="zh-CN"/>
        </w:rPr>
        <w:t>河北****有限公司</w:t>
      </w:r>
      <w:r>
        <w:rPr>
          <w:rFonts w:hint="eastAsia" w:ascii="仿宋" w:hAnsi="仿宋" w:eastAsia="仿宋" w:cs="仿宋"/>
          <w:b w:val="0"/>
          <w:bCs w:val="0"/>
          <w:sz w:val="32"/>
          <w:szCs w:val="32"/>
          <w:lang w:eastAsia="zh-CN"/>
        </w:rPr>
        <w:t>销售的“莘州</w:t>
      </w:r>
      <w:r>
        <w:rPr>
          <w:rFonts w:hint="eastAsia" w:ascii="仿宋" w:hAnsi="仿宋" w:eastAsia="仿宋" w:cs="仿宋"/>
          <w:b w:val="0"/>
          <w:bCs w:val="0"/>
          <w:sz w:val="32"/>
          <w:szCs w:val="32"/>
          <w:lang w:val="en-US" w:eastAsia="zh-CN"/>
        </w:rPr>
        <w:t>158”</w:t>
      </w:r>
      <w:r>
        <w:rPr>
          <w:rFonts w:hint="eastAsia" w:ascii="仿宋" w:hAnsi="仿宋" w:eastAsia="仿宋" w:cs="仿宋"/>
          <w:b w:val="0"/>
          <w:bCs w:val="0"/>
          <w:sz w:val="32"/>
          <w:szCs w:val="32"/>
          <w:lang w:eastAsia="zh-CN"/>
        </w:rPr>
        <w:t>玉米种子</w:t>
      </w:r>
      <w:r>
        <w:rPr>
          <w:rFonts w:hint="eastAsia" w:ascii="仿宋" w:hAnsi="仿宋" w:eastAsia="仿宋" w:cs="仿宋"/>
          <w:b w:val="0"/>
          <w:bCs w:val="0"/>
          <w:sz w:val="32"/>
          <w:szCs w:val="32"/>
          <w:lang w:val="en-US" w:eastAsia="zh-CN"/>
        </w:rPr>
        <w:t>是2024年从山东****有限公司进的货，并通过查询“种子生产经营备案管理系统”没有查询到该公司2025年经营“</w:t>
      </w:r>
      <w:r>
        <w:rPr>
          <w:rFonts w:hint="eastAsia" w:ascii="仿宋" w:hAnsi="仿宋" w:eastAsia="仿宋" w:cs="仿宋"/>
          <w:b w:val="0"/>
          <w:bCs w:val="0"/>
          <w:sz w:val="32"/>
          <w:szCs w:val="32"/>
          <w:lang w:eastAsia="zh-CN"/>
        </w:rPr>
        <w:t>莘州</w:t>
      </w:r>
      <w:r>
        <w:rPr>
          <w:rFonts w:hint="eastAsia" w:ascii="仿宋" w:hAnsi="仿宋" w:eastAsia="仿宋" w:cs="仿宋"/>
          <w:b w:val="0"/>
          <w:bCs w:val="0"/>
          <w:sz w:val="32"/>
          <w:szCs w:val="32"/>
          <w:lang w:val="en-US" w:eastAsia="zh-CN"/>
        </w:rPr>
        <w:t>158”玉米种子的相关备案信息，口头询问该公司法定代表人**，其表示该品种在2025年销售时未进行备案。当日</w:t>
      </w:r>
      <w:r>
        <w:rPr>
          <w:rFonts w:hint="eastAsia" w:ascii="仿宋" w:hAnsi="仿宋" w:eastAsia="仿宋" w:cs="仿宋"/>
          <w:b w:val="0"/>
          <w:bCs w:val="0"/>
          <w:sz w:val="32"/>
          <w:szCs w:val="32"/>
          <w:lang w:eastAsia="zh-CN"/>
        </w:rPr>
        <w:t>经领导批准依法</w:t>
      </w:r>
      <w:r>
        <w:rPr>
          <w:rFonts w:hint="eastAsia" w:ascii="仿宋" w:hAnsi="仿宋" w:eastAsia="仿宋" w:cs="仿宋"/>
          <w:b w:val="0"/>
          <w:bCs w:val="0"/>
          <w:sz w:val="32"/>
          <w:szCs w:val="32"/>
          <w:lang w:val="en-US" w:eastAsia="zh-CN"/>
        </w:rPr>
        <w:t>立案调查。</w:t>
      </w:r>
    </w:p>
    <w:p w14:paraId="22B4BBF5">
      <w:pPr>
        <w:keepNext w:val="0"/>
        <w:keepLines w:val="0"/>
        <w:pageBreakBefore w:val="0"/>
        <w:widowControl/>
        <w:kinsoku/>
        <w:wordWrap/>
        <w:overflowPunct/>
        <w:topLinePunct w:val="0"/>
        <w:autoSpaceDE/>
        <w:autoSpaceDN/>
        <w:bidi w:val="0"/>
        <w:spacing w:line="360" w:lineRule="auto"/>
        <w:ind w:firstLine="640" w:firstLineChars="200"/>
        <w:rPr>
          <w:rFonts w:hint="eastAsia" w:ascii="仿宋" w:hAnsi="仿宋" w:eastAsia="仿宋" w:cs="仿宋"/>
          <w:sz w:val="32"/>
          <w:szCs w:val="32"/>
        </w:rPr>
      </w:pPr>
      <w:r>
        <w:rPr>
          <w:rFonts w:hint="eastAsia" w:ascii="仿宋" w:hAnsi="仿宋" w:eastAsia="仿宋" w:cs="仿宋"/>
          <w:b w:val="0"/>
          <w:bCs w:val="0"/>
          <w:sz w:val="32"/>
          <w:szCs w:val="32"/>
          <w:lang w:val="en-US" w:eastAsia="zh-CN"/>
        </w:rPr>
        <w:t>9月11日执法人员对</w:t>
      </w:r>
      <w:r>
        <w:rPr>
          <w:rFonts w:hint="eastAsia" w:ascii="仿宋" w:hAnsi="仿宋" w:eastAsia="仿宋" w:cs="仿宋"/>
          <w:sz w:val="32"/>
          <w:szCs w:val="32"/>
          <w:u w:val="none"/>
          <w:lang w:val="en-US" w:eastAsia="zh-CN"/>
        </w:rPr>
        <w:t>河北****有限公司（法定代表人：**）</w:t>
      </w:r>
      <w:r>
        <w:rPr>
          <w:rFonts w:hint="eastAsia" w:ascii="仿宋" w:hAnsi="仿宋" w:eastAsia="仿宋" w:cs="仿宋"/>
          <w:b w:val="0"/>
          <w:bCs w:val="0"/>
          <w:sz w:val="32"/>
          <w:szCs w:val="32"/>
          <w:lang w:val="en-US" w:eastAsia="zh-CN"/>
        </w:rPr>
        <w:t>进行了调查询问并制作了询问笔录，当事人仍然未提供出2025年经营</w:t>
      </w:r>
      <w:r>
        <w:rPr>
          <w:rFonts w:hint="eastAsia" w:ascii="仿宋" w:hAnsi="仿宋" w:eastAsia="仿宋" w:cs="仿宋"/>
          <w:b w:val="0"/>
          <w:bCs w:val="0"/>
          <w:sz w:val="32"/>
          <w:szCs w:val="32"/>
          <w:lang w:eastAsia="zh-CN"/>
        </w:rPr>
        <w:t>“莘州</w:t>
      </w:r>
      <w:r>
        <w:rPr>
          <w:rFonts w:hint="eastAsia" w:ascii="仿宋" w:hAnsi="仿宋" w:eastAsia="仿宋" w:cs="仿宋"/>
          <w:b w:val="0"/>
          <w:bCs w:val="0"/>
          <w:sz w:val="32"/>
          <w:szCs w:val="32"/>
          <w:lang w:val="en-US" w:eastAsia="zh-CN"/>
        </w:rPr>
        <w:t>158”种子备案表，该行为</w:t>
      </w:r>
      <w:r>
        <w:rPr>
          <w:rFonts w:hint="eastAsia" w:ascii="仿宋" w:hAnsi="仿宋" w:eastAsia="仿宋" w:cs="仿宋"/>
          <w:b w:val="0"/>
          <w:bCs w:val="0"/>
          <w:color w:val="auto"/>
          <w:sz w:val="32"/>
          <w:szCs w:val="28"/>
          <w:u w:val="none"/>
          <w:lang w:eastAsia="zh-CN"/>
        </w:rPr>
        <w:t>违反了《中华人民共和国种子法》第三十八条第一款“</w:t>
      </w:r>
      <w:r>
        <w:rPr>
          <w:rFonts w:hint="eastAsia" w:ascii="仿宋" w:hAnsi="仿宋" w:eastAsia="仿宋" w:cs="仿宋"/>
          <w:b w:val="0"/>
          <w:bCs w:val="0"/>
          <w:color w:val="auto"/>
          <w:sz w:val="32"/>
          <w:szCs w:val="28"/>
          <w:u w:val="none"/>
        </w:rPr>
        <w:t>种子生产经营许可证的有效区域由发证机关在其管辖范围内确定。种子生产经营者在种子生产经营许可证载明的有效区域设立分支机构的，专门经营不再分装的包装种子的，或者受具有种子生产经营许可证的种子生产经营者以书面委托生产、代销其种子的，不需要办理种子生产经营许可证，但应当向当地农业农村、林业草原主管部门备案</w:t>
      </w:r>
      <w:r>
        <w:rPr>
          <w:rFonts w:hint="eastAsia" w:ascii="仿宋" w:hAnsi="仿宋" w:eastAsia="仿宋" w:cs="仿宋"/>
          <w:b w:val="0"/>
          <w:bCs w:val="0"/>
          <w:color w:val="auto"/>
          <w:sz w:val="32"/>
          <w:szCs w:val="28"/>
          <w:u w:val="none"/>
          <w:lang w:eastAsia="zh-CN"/>
        </w:rPr>
        <w:t>”和《农作物种子生产经营许可管理办法》第二十三条“</w:t>
      </w:r>
      <w:r>
        <w:rPr>
          <w:rFonts w:hint="eastAsia" w:ascii="仿宋" w:hAnsi="仿宋" w:eastAsia="仿宋" w:cs="仿宋"/>
          <w:b w:val="0"/>
          <w:bCs w:val="0"/>
          <w:i w:val="0"/>
          <w:iCs w:val="0"/>
          <w:caps w:val="0"/>
          <w:color w:val="auto"/>
          <w:spacing w:val="0"/>
          <w:sz w:val="32"/>
          <w:szCs w:val="28"/>
          <w:u w:val="none"/>
        </w:rPr>
        <w:t>专门经营不再分装的包装种子或者受具有种</w:t>
      </w:r>
      <w:r>
        <w:rPr>
          <w:rFonts w:hint="eastAsia" w:ascii="仿宋" w:hAnsi="仿宋" w:eastAsia="仿宋" w:cs="仿宋"/>
          <w:b w:val="0"/>
          <w:bCs w:val="0"/>
          <w:i w:val="0"/>
          <w:iCs w:val="0"/>
          <w:caps w:val="0"/>
          <w:color w:val="auto"/>
          <w:spacing w:val="0"/>
          <w:sz w:val="32"/>
          <w:szCs w:val="28"/>
        </w:rPr>
        <w:t>子生产经营许可证的企业书面委托代销其种子的，应当在种子销售前向当地县级农业农村主管部门备案，并建立种子销售台账。备案时应当提交种子销售者的营业执照复印件、种子购销凭证或委托代销合同复印件，以及种子销售者名称、住所、经营方式、负责人、联系方式、销售地点、品种名称、种子数量等材料（式样见附件4）。种子销售台账应当如实记录销售种子的品种名称、种子数量、种子来源和种子去向</w:t>
      </w:r>
      <w:r>
        <w:rPr>
          <w:rFonts w:hint="eastAsia" w:ascii="仿宋" w:hAnsi="仿宋" w:eastAsia="仿宋" w:cs="仿宋"/>
          <w:b w:val="0"/>
          <w:bCs w:val="0"/>
          <w:i w:val="0"/>
          <w:iCs w:val="0"/>
          <w:caps w:val="0"/>
          <w:color w:val="auto"/>
          <w:spacing w:val="0"/>
          <w:sz w:val="32"/>
          <w:szCs w:val="28"/>
          <w:lang w:eastAsia="zh-CN"/>
        </w:rPr>
        <w:t>”的规定。</w:t>
      </w:r>
      <w:r>
        <w:rPr>
          <w:rFonts w:hint="eastAsia" w:ascii="仿宋" w:hAnsi="仿宋" w:eastAsia="仿宋" w:cs="仿宋"/>
          <w:b w:val="0"/>
          <w:bCs w:val="0"/>
          <w:sz w:val="32"/>
          <w:szCs w:val="30"/>
          <w:lang w:val="en-US" w:eastAsia="zh-CN"/>
        </w:rPr>
        <w:t>并提取了该公司的营业执照、农作物生产许可证、**的身份证、种子生产经营档案、山东****给河北****有限公司出具的山东****有限公司相关资料、销售单、检测报告、植物检疫证书、委托书、微信聊天截图等相关物证。</w:t>
      </w:r>
      <w:r>
        <w:rPr>
          <w:rFonts w:hint="eastAsia" w:ascii="仿宋" w:hAnsi="仿宋" w:eastAsia="仿宋" w:cs="仿宋"/>
          <w:b w:val="0"/>
          <w:bCs w:val="0"/>
          <w:sz w:val="32"/>
          <w:szCs w:val="32"/>
          <w:lang w:val="en-US" w:eastAsia="zh-CN"/>
        </w:rPr>
        <w:t>9月15日执法人员到河北****有限公司（赵县****路东）进行了现场检查在其库房没有发现“莘州158”玉米种子并制作了现场检查笔录并拍照留证。9月25日执法人员对河北****有限公司（赵县********）厂区进行现场检查，也没有发现“莘州158”玉米种子并制作了现场检查笔录并拍照留证。</w:t>
      </w:r>
      <w:r>
        <w:rPr>
          <w:rFonts w:hint="eastAsia" w:ascii="仿宋" w:hAnsi="仿宋" w:eastAsia="仿宋" w:cs="仿宋"/>
          <w:b w:val="0"/>
          <w:bCs w:val="0"/>
          <w:sz w:val="32"/>
          <w:szCs w:val="30"/>
          <w:lang w:val="en-US" w:eastAsia="zh-CN"/>
        </w:rPr>
        <w:t>10月13日执法人员再次对**进行询问调查并制作了询问笔录，调查中发现当事人销售的“</w:t>
      </w:r>
      <w:r>
        <w:rPr>
          <w:rFonts w:hint="eastAsia" w:ascii="仿宋" w:hAnsi="仿宋" w:eastAsia="仿宋" w:cs="仿宋"/>
          <w:b w:val="0"/>
          <w:bCs w:val="0"/>
          <w:sz w:val="32"/>
          <w:szCs w:val="30"/>
          <w:lang w:eastAsia="zh-CN"/>
        </w:rPr>
        <w:t>莘州</w:t>
      </w:r>
      <w:r>
        <w:rPr>
          <w:rFonts w:hint="eastAsia" w:ascii="仿宋" w:hAnsi="仿宋" w:eastAsia="仿宋" w:cs="仿宋"/>
          <w:b w:val="0"/>
          <w:bCs w:val="0"/>
          <w:sz w:val="32"/>
          <w:szCs w:val="30"/>
          <w:lang w:val="en-US" w:eastAsia="zh-CN"/>
        </w:rPr>
        <w:t>158”玉米种子标签上适宜区域没有标注</w:t>
      </w:r>
      <w:r>
        <w:rPr>
          <w:rFonts w:hint="eastAsia" w:ascii="仿宋" w:hAnsi="仿宋" w:eastAsia="仿宋" w:cs="仿宋"/>
          <w:i w:val="0"/>
          <w:iCs w:val="0"/>
          <w:caps w:val="0"/>
          <w:color w:val="000000"/>
          <w:spacing w:val="0"/>
          <w:kern w:val="0"/>
          <w:sz w:val="32"/>
          <w:szCs w:val="30"/>
          <w:lang w:val="en-US" w:eastAsia="zh-CN" w:bidi="ar"/>
        </w:rPr>
        <w:t>适宜播种的时间段，应当具体到日。该行为违反了</w:t>
      </w:r>
      <w:r>
        <w:rPr>
          <w:rFonts w:hint="eastAsia" w:ascii="仿宋" w:hAnsi="仿宋" w:eastAsia="仿宋" w:cs="仿宋"/>
          <w:b w:val="0"/>
          <w:bCs w:val="0"/>
          <w:sz w:val="32"/>
          <w:szCs w:val="32"/>
          <w:lang w:eastAsia="zh-CN"/>
        </w:rPr>
        <w:t>《中华人民共和国种子法》第四十条第二款：“</w:t>
      </w:r>
      <w:r>
        <w:rPr>
          <w:rFonts w:hint="eastAsia" w:ascii="仿宋" w:hAnsi="仿宋" w:eastAsia="仿宋" w:cs="仿宋"/>
          <w:i w:val="0"/>
          <w:iCs w:val="0"/>
          <w:caps w:val="0"/>
          <w:color w:val="333333"/>
          <w:spacing w:val="0"/>
          <w:sz w:val="32"/>
          <w:szCs w:val="32"/>
          <w:shd w:val="clear" w:fill="FFFFFF"/>
        </w:rPr>
        <w:t>标签应当标注种子类别、品种名称、品种审定或者登记编号、品种适宜种植区域及季节、生产经营者及注册地、质量指标、检疫证明编号、种子生产经营许可证编号和信息代码，以及国务院农业农村、林业主管部门规定的其他事项</w:t>
      </w:r>
      <w:r>
        <w:rPr>
          <w:rFonts w:hint="eastAsia" w:ascii="仿宋" w:hAnsi="仿宋" w:eastAsia="仿宋" w:cs="仿宋"/>
          <w:i w:val="0"/>
          <w:iCs w:val="0"/>
          <w:caps w:val="0"/>
          <w:color w:val="333333"/>
          <w:spacing w:val="0"/>
          <w:sz w:val="32"/>
          <w:szCs w:val="32"/>
          <w:shd w:val="clear" w:fill="FFFFFF"/>
          <w:lang w:eastAsia="zh-CN"/>
        </w:rPr>
        <w:t>，”和《农作物种子标签和使用说明管理办法》</w:t>
      </w:r>
      <w:r>
        <w:rPr>
          <w:rFonts w:hint="eastAsia" w:ascii="仿宋" w:hAnsi="仿宋" w:eastAsia="仿宋" w:cs="仿宋"/>
          <w:i w:val="0"/>
          <w:iCs w:val="0"/>
          <w:caps w:val="0"/>
          <w:color w:val="000000"/>
          <w:spacing w:val="0"/>
          <w:kern w:val="0"/>
          <w:sz w:val="32"/>
          <w:szCs w:val="32"/>
          <w:lang w:val="en-US" w:eastAsia="zh-CN" w:bidi="ar"/>
        </w:rPr>
        <w:t>第十五条：</w:t>
      </w:r>
      <w:r>
        <w:rPr>
          <w:rFonts w:hint="eastAsia" w:ascii="仿宋" w:hAnsi="仿宋" w:eastAsia="仿宋" w:cs="仿宋"/>
          <w:b w:val="0"/>
          <w:bCs w:val="0"/>
          <w:sz w:val="32"/>
          <w:szCs w:val="32"/>
          <w:lang w:eastAsia="zh-CN"/>
        </w:rPr>
        <w:t>“</w:t>
      </w:r>
      <w:r>
        <w:rPr>
          <w:rFonts w:hint="eastAsia" w:ascii="仿宋" w:hAnsi="仿宋" w:eastAsia="仿宋" w:cs="仿宋"/>
          <w:i w:val="0"/>
          <w:iCs w:val="0"/>
          <w:caps w:val="0"/>
          <w:color w:val="000000"/>
          <w:spacing w:val="0"/>
          <w:kern w:val="0"/>
          <w:sz w:val="32"/>
          <w:szCs w:val="32"/>
          <w:lang w:val="en-US" w:eastAsia="zh-CN" w:bidi="ar"/>
        </w:rPr>
        <w:t>品种适宜种植区域不得超过审定、登记公告及省级农业主管部门引种备案公告公布的区域。审定、登记以外作物的适宜区域由生产经营者根据试验确定。种植季节是指适宜播种的时间段，由生产经营者根据试验确定，应当具体到日，采用下列示例：5月1日至5月20日”的规定。</w:t>
      </w:r>
    </w:p>
    <w:p w14:paraId="47C6DDF8">
      <w:pPr>
        <w:keepNext w:val="0"/>
        <w:keepLines w:val="0"/>
        <w:pageBreakBefore w:val="0"/>
        <w:widowControl/>
        <w:kinsoku/>
        <w:wordWrap/>
        <w:overflowPunct/>
        <w:topLinePunct w:val="0"/>
        <w:autoSpaceDE/>
        <w:autoSpaceDN/>
        <w:bidi w:val="0"/>
        <w:spacing w:line="360" w:lineRule="auto"/>
        <w:ind w:firstLine="640" w:firstLineChars="200"/>
        <w:jc w:val="both"/>
        <w:rPr>
          <w:rFonts w:hint="eastAsia" w:ascii="仿宋" w:hAnsi="仿宋" w:eastAsia="仿宋" w:cs="仿宋"/>
          <w:color w:val="auto"/>
          <w:spacing w:val="0"/>
          <w:w w:val="100"/>
          <w:sz w:val="32"/>
          <w:szCs w:val="32"/>
          <w:lang w:val="en-US" w:eastAsia="zh-CN"/>
        </w:rPr>
      </w:pPr>
      <w:r>
        <w:rPr>
          <w:rFonts w:hint="eastAsia" w:ascii="仿宋" w:hAnsi="仿宋" w:eastAsia="仿宋" w:cs="仿宋"/>
          <w:sz w:val="32"/>
          <w:szCs w:val="32"/>
        </w:rPr>
        <w:t>经调查，</w:t>
      </w:r>
      <w:r>
        <w:rPr>
          <w:rFonts w:hint="eastAsia" w:ascii="仿宋" w:hAnsi="仿宋" w:eastAsia="仿宋" w:cs="仿宋"/>
          <w:color w:val="000000"/>
          <w:sz w:val="32"/>
          <w:szCs w:val="32"/>
        </w:rPr>
        <w:t>当事人</w:t>
      </w:r>
      <w:r>
        <w:rPr>
          <w:rFonts w:hint="eastAsia" w:ascii="仿宋" w:hAnsi="仿宋" w:eastAsia="仿宋" w:cs="仿宋"/>
          <w:color w:val="000000"/>
          <w:sz w:val="32"/>
          <w:szCs w:val="32"/>
          <w:lang w:eastAsia="zh-CN"/>
        </w:rPr>
        <w:t>经营“莘州</w:t>
      </w:r>
      <w:r>
        <w:rPr>
          <w:rFonts w:hint="eastAsia" w:ascii="仿宋" w:hAnsi="仿宋" w:eastAsia="仿宋" w:cs="仿宋"/>
          <w:color w:val="000000"/>
          <w:sz w:val="32"/>
          <w:szCs w:val="32"/>
          <w:lang w:val="en-US" w:eastAsia="zh-CN"/>
        </w:rPr>
        <w:t>158”</w:t>
      </w:r>
      <w:r>
        <w:rPr>
          <w:rFonts w:hint="eastAsia" w:ascii="仿宋" w:hAnsi="仿宋" w:eastAsia="仿宋" w:cs="仿宋"/>
          <w:color w:val="auto"/>
          <w:sz w:val="32"/>
          <w:szCs w:val="32"/>
          <w:lang w:eastAsia="zh-CN"/>
        </w:rPr>
        <w:t>玉米种子</w:t>
      </w:r>
      <w:r>
        <w:rPr>
          <w:rFonts w:hint="eastAsia" w:ascii="仿宋" w:hAnsi="仿宋" w:eastAsia="仿宋" w:cs="仿宋"/>
          <w:color w:val="auto"/>
          <w:sz w:val="32"/>
          <w:szCs w:val="32"/>
          <w:lang w:val="en-US" w:eastAsia="zh-CN"/>
        </w:rPr>
        <w:t>2025年</w:t>
      </w:r>
      <w:r>
        <w:rPr>
          <w:rFonts w:hint="eastAsia" w:ascii="仿宋" w:hAnsi="仿宋" w:eastAsia="仿宋" w:cs="仿宋"/>
          <w:color w:val="auto"/>
          <w:sz w:val="32"/>
          <w:szCs w:val="32"/>
          <w:lang w:eastAsia="zh-CN"/>
        </w:rPr>
        <w:t>未按规定进行备案，玉米种子标签内容不符合规定的两种违法行为。</w:t>
      </w:r>
      <w:r>
        <w:rPr>
          <w:rFonts w:hint="eastAsia" w:ascii="仿宋" w:hAnsi="仿宋" w:eastAsia="仿宋" w:cs="仿宋"/>
          <w:color w:val="000000"/>
          <w:sz w:val="32"/>
          <w:szCs w:val="32"/>
          <w:lang w:eastAsia="zh-CN"/>
        </w:rPr>
        <w:t>“莘州</w:t>
      </w:r>
      <w:r>
        <w:rPr>
          <w:rFonts w:hint="eastAsia" w:ascii="仿宋" w:hAnsi="仿宋" w:eastAsia="仿宋" w:cs="仿宋"/>
          <w:color w:val="000000"/>
          <w:sz w:val="32"/>
          <w:szCs w:val="32"/>
          <w:lang w:val="en-US" w:eastAsia="zh-CN"/>
        </w:rPr>
        <w:t>158”玉米种子是</w:t>
      </w:r>
      <w:r>
        <w:rPr>
          <w:rFonts w:hint="eastAsia" w:ascii="仿宋" w:hAnsi="仿宋" w:eastAsia="仿宋" w:cs="仿宋"/>
          <w:b w:val="0"/>
          <w:bCs w:val="0"/>
          <w:sz w:val="32"/>
          <w:szCs w:val="32"/>
          <w:lang w:val="en-US" w:eastAsia="zh-CN"/>
        </w:rPr>
        <w:t>河北****有限公司</w:t>
      </w: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w:t>
      </w:r>
      <w:r>
        <w:rPr>
          <w:rFonts w:hint="eastAsia" w:ascii="仿宋" w:hAnsi="仿宋" w:eastAsia="仿宋" w:cs="仿宋"/>
          <w:sz w:val="32"/>
          <w:szCs w:val="32"/>
          <w:lang w:val="en-US" w:eastAsia="zh-CN"/>
        </w:rPr>
        <w:t>1月4日</w:t>
      </w:r>
      <w:r>
        <w:rPr>
          <w:rFonts w:hint="eastAsia" w:ascii="仿宋" w:hAnsi="仿宋" w:eastAsia="仿宋" w:cs="仿宋"/>
          <w:sz w:val="32"/>
          <w:szCs w:val="32"/>
        </w:rPr>
        <w:t>从</w:t>
      </w:r>
      <w:r>
        <w:rPr>
          <w:rFonts w:hint="eastAsia" w:ascii="仿宋" w:hAnsi="仿宋" w:eastAsia="仿宋" w:cs="仿宋"/>
          <w:sz w:val="32"/>
          <w:szCs w:val="32"/>
          <w:lang w:eastAsia="zh-CN"/>
        </w:rPr>
        <w:t>山东</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有限公司</w:t>
      </w:r>
      <w:r>
        <w:rPr>
          <w:rFonts w:hint="eastAsia" w:ascii="仿宋" w:hAnsi="仿宋" w:eastAsia="仿宋" w:cs="仿宋"/>
          <w:sz w:val="32"/>
          <w:szCs w:val="32"/>
        </w:rPr>
        <w:t>购</w:t>
      </w:r>
      <w:r>
        <w:rPr>
          <w:rFonts w:hint="eastAsia" w:ascii="仿宋" w:hAnsi="仿宋" w:eastAsia="仿宋" w:cs="仿宋"/>
          <w:sz w:val="32"/>
          <w:szCs w:val="32"/>
          <w:lang w:eastAsia="zh-CN"/>
        </w:rPr>
        <w:t>进的</w:t>
      </w:r>
      <w:r>
        <w:rPr>
          <w:rFonts w:hint="eastAsia" w:ascii="仿宋" w:hAnsi="仿宋" w:eastAsia="仿宋" w:cs="仿宋"/>
          <w:sz w:val="32"/>
          <w:szCs w:val="32"/>
        </w:rPr>
        <w:t>，</w:t>
      </w:r>
      <w:r>
        <w:rPr>
          <w:rFonts w:hint="eastAsia" w:ascii="仿宋" w:hAnsi="仿宋" w:eastAsia="仿宋" w:cs="仿宋"/>
          <w:sz w:val="32"/>
          <w:szCs w:val="32"/>
          <w:lang w:eastAsia="zh-CN"/>
        </w:rPr>
        <w:t>引种编号：（冀）引种（</w:t>
      </w:r>
      <w:r>
        <w:rPr>
          <w:rFonts w:hint="eastAsia" w:ascii="仿宋" w:hAnsi="仿宋" w:eastAsia="仿宋" w:cs="仿宋"/>
          <w:sz w:val="32"/>
          <w:szCs w:val="32"/>
          <w:lang w:val="en-US" w:eastAsia="zh-CN"/>
        </w:rPr>
        <w:t>2019）第1号;净含量：4600粒（1.75kg）;</w:t>
      </w:r>
      <w:r>
        <w:rPr>
          <w:rFonts w:hint="eastAsia" w:ascii="仿宋" w:hAnsi="仿宋" w:eastAsia="仿宋" w:cs="仿宋"/>
          <w:sz w:val="32"/>
          <w:szCs w:val="32"/>
          <w:lang w:eastAsia="zh-CN"/>
        </w:rPr>
        <w:t>数量：</w:t>
      </w:r>
      <w:r>
        <w:rPr>
          <w:rFonts w:hint="eastAsia" w:ascii="仿宋" w:hAnsi="仿宋" w:eastAsia="仿宋" w:cs="仿宋"/>
          <w:sz w:val="32"/>
          <w:szCs w:val="32"/>
          <w:lang w:val="en-US" w:eastAsia="zh-CN"/>
        </w:rPr>
        <w:t>2500千克（1400袋）。1、2025年销售</w:t>
      </w:r>
      <w:r>
        <w:rPr>
          <w:rFonts w:hint="eastAsia" w:ascii="仿宋" w:hAnsi="仿宋" w:eastAsia="仿宋" w:cs="仿宋"/>
          <w:color w:val="000000"/>
          <w:sz w:val="32"/>
          <w:szCs w:val="32"/>
          <w:lang w:eastAsia="zh-CN"/>
        </w:rPr>
        <w:t>“莘州</w:t>
      </w:r>
      <w:r>
        <w:rPr>
          <w:rFonts w:hint="eastAsia" w:ascii="仿宋" w:hAnsi="仿宋" w:eastAsia="仿宋" w:cs="仿宋"/>
          <w:color w:val="000000"/>
          <w:sz w:val="32"/>
          <w:szCs w:val="32"/>
          <w:lang w:val="en-US" w:eastAsia="zh-CN"/>
        </w:rPr>
        <w:t>158”</w:t>
      </w:r>
      <w:r>
        <w:rPr>
          <w:rFonts w:hint="eastAsia" w:ascii="仿宋" w:hAnsi="仿宋" w:eastAsia="仿宋" w:cs="仿宋"/>
          <w:color w:val="auto"/>
          <w:sz w:val="32"/>
          <w:szCs w:val="32"/>
          <w:lang w:eastAsia="zh-CN"/>
        </w:rPr>
        <w:t>玉米种子未按规定进行备案的种子</w:t>
      </w:r>
      <w:r>
        <w:rPr>
          <w:rFonts w:hint="eastAsia" w:ascii="仿宋" w:hAnsi="仿宋" w:eastAsia="仿宋" w:cs="仿宋"/>
          <w:color w:val="auto"/>
          <w:sz w:val="32"/>
          <w:szCs w:val="32"/>
          <w:lang w:val="en-US" w:eastAsia="zh-CN"/>
        </w:rPr>
        <w:t>320袋，销售单价：28元/袋,</w:t>
      </w:r>
      <w:r>
        <w:rPr>
          <w:rFonts w:hint="eastAsia" w:ascii="仿宋" w:hAnsi="仿宋" w:eastAsia="仿宋" w:cs="仿宋"/>
          <w:color w:val="auto"/>
          <w:sz w:val="32"/>
          <w:szCs w:val="32"/>
          <w:lang w:eastAsia="zh-CN"/>
        </w:rPr>
        <w:t>货值金额</w:t>
      </w:r>
      <w:r>
        <w:rPr>
          <w:rFonts w:hint="eastAsia" w:ascii="仿宋" w:hAnsi="仿宋" w:eastAsia="仿宋" w:cs="仿宋"/>
          <w:color w:val="auto"/>
          <w:sz w:val="32"/>
          <w:szCs w:val="32"/>
          <w:lang w:val="en-US" w:eastAsia="zh-CN"/>
        </w:rPr>
        <w:t>8960元。2、</w:t>
      </w:r>
      <w:r>
        <w:rPr>
          <w:rFonts w:hint="eastAsia" w:ascii="仿宋" w:hAnsi="仿宋" w:eastAsia="仿宋" w:cs="仿宋"/>
          <w:color w:val="000000"/>
          <w:sz w:val="32"/>
          <w:szCs w:val="32"/>
          <w:lang w:eastAsia="zh-CN"/>
        </w:rPr>
        <w:t>经营“莘州</w:t>
      </w:r>
      <w:r>
        <w:rPr>
          <w:rFonts w:hint="eastAsia" w:ascii="仿宋" w:hAnsi="仿宋" w:eastAsia="仿宋" w:cs="仿宋"/>
          <w:color w:val="000000"/>
          <w:sz w:val="32"/>
          <w:szCs w:val="32"/>
          <w:lang w:val="en-US" w:eastAsia="zh-CN"/>
        </w:rPr>
        <w:t>158”</w:t>
      </w:r>
      <w:r>
        <w:rPr>
          <w:rFonts w:hint="eastAsia" w:ascii="仿宋" w:hAnsi="仿宋" w:eastAsia="仿宋" w:cs="仿宋"/>
          <w:color w:val="auto"/>
          <w:sz w:val="32"/>
          <w:szCs w:val="32"/>
          <w:lang w:eastAsia="zh-CN"/>
        </w:rPr>
        <w:t>玉米种子标签内容不符合规定的种子</w:t>
      </w:r>
      <w:r>
        <w:rPr>
          <w:rFonts w:hint="eastAsia" w:ascii="仿宋" w:hAnsi="仿宋" w:eastAsia="仿宋" w:cs="仿宋"/>
          <w:color w:val="auto"/>
          <w:sz w:val="32"/>
          <w:szCs w:val="32"/>
          <w:lang w:val="en-US" w:eastAsia="zh-CN"/>
        </w:rPr>
        <w:t>2024年销售了1023袋，销售单价：30元/袋,</w:t>
      </w:r>
      <w:r>
        <w:rPr>
          <w:rFonts w:hint="eastAsia" w:ascii="仿宋" w:hAnsi="仿宋" w:eastAsia="仿宋" w:cs="仿宋"/>
          <w:color w:val="auto"/>
          <w:sz w:val="32"/>
          <w:szCs w:val="32"/>
          <w:lang w:eastAsia="zh-CN"/>
        </w:rPr>
        <w:t>货值金额</w:t>
      </w:r>
      <w:r>
        <w:rPr>
          <w:rFonts w:hint="eastAsia" w:ascii="仿宋" w:hAnsi="仿宋" w:eastAsia="仿宋" w:cs="仿宋"/>
          <w:color w:val="auto"/>
          <w:sz w:val="32"/>
          <w:szCs w:val="32"/>
          <w:lang w:val="en-US" w:eastAsia="zh-CN"/>
        </w:rPr>
        <w:t>30690元;</w:t>
      </w:r>
      <w:r>
        <w:rPr>
          <w:rFonts w:hint="eastAsia" w:ascii="仿宋" w:hAnsi="仿宋" w:eastAsia="仿宋" w:cs="仿宋"/>
          <w:sz w:val="32"/>
          <w:szCs w:val="32"/>
          <w:lang w:val="en-US" w:eastAsia="zh-CN"/>
        </w:rPr>
        <w:t>2025年</w:t>
      </w:r>
      <w:r>
        <w:rPr>
          <w:rFonts w:hint="eastAsia" w:ascii="仿宋" w:hAnsi="仿宋" w:eastAsia="仿宋" w:cs="仿宋"/>
          <w:color w:val="auto"/>
          <w:sz w:val="32"/>
          <w:szCs w:val="32"/>
          <w:lang w:val="en-US" w:eastAsia="zh-CN"/>
        </w:rPr>
        <w:t>销售了320袋，销售单价：28元/袋,</w:t>
      </w:r>
      <w:r>
        <w:rPr>
          <w:rFonts w:hint="eastAsia" w:ascii="仿宋" w:hAnsi="仿宋" w:eastAsia="仿宋" w:cs="仿宋"/>
          <w:color w:val="auto"/>
          <w:sz w:val="32"/>
          <w:szCs w:val="32"/>
          <w:lang w:eastAsia="zh-CN"/>
        </w:rPr>
        <w:t>货值金额</w:t>
      </w:r>
      <w:r>
        <w:rPr>
          <w:rFonts w:hint="eastAsia" w:ascii="仿宋" w:hAnsi="仿宋" w:eastAsia="仿宋" w:cs="仿宋"/>
          <w:color w:val="auto"/>
          <w:sz w:val="32"/>
          <w:szCs w:val="32"/>
          <w:lang w:val="en-US" w:eastAsia="zh-CN"/>
        </w:rPr>
        <w:t>8960元，货值金额共计39650元。</w:t>
      </w:r>
    </w:p>
    <w:p w14:paraId="3926CE34">
      <w:pPr>
        <w:keepNext w:val="0"/>
        <w:keepLines w:val="0"/>
        <w:pageBreakBefore w:val="0"/>
        <w:widowControl/>
        <w:kinsoku/>
        <w:wordWrap/>
        <w:overflowPunct/>
        <w:topLinePunct w:val="0"/>
        <w:autoSpaceDE/>
        <w:autoSpaceDN/>
        <w:bidi w:val="0"/>
        <w:spacing w:line="360" w:lineRule="auto"/>
        <w:ind w:firstLine="320" w:firstLineChars="100"/>
        <w:rPr>
          <w:rFonts w:hint="eastAsia" w:ascii="仿宋" w:hAnsi="仿宋" w:eastAsia="仿宋" w:cs="仿宋"/>
          <w:sz w:val="32"/>
          <w:szCs w:val="32"/>
        </w:rPr>
      </w:pPr>
      <w:r>
        <w:rPr>
          <w:rFonts w:hint="eastAsia" w:ascii="仿宋" w:hAnsi="仿宋" w:eastAsia="仿宋" w:cs="仿宋"/>
          <w:sz w:val="32"/>
          <w:szCs w:val="32"/>
        </w:rPr>
        <w:t>上述事实，主要有以下证据证明：</w:t>
      </w:r>
    </w:p>
    <w:p w14:paraId="0A555539">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484" w:firstLineChars="200"/>
        <w:jc w:val="both"/>
        <w:textAlignment w:val="auto"/>
        <w:rPr>
          <w:rFonts w:hint="eastAsia" w:ascii="仿宋" w:hAnsi="仿宋" w:eastAsia="仿宋" w:cs="仿宋"/>
          <w:color w:val="auto"/>
          <w:spacing w:val="-23"/>
          <w:w w:val="90"/>
          <w:sz w:val="32"/>
          <w:szCs w:val="30"/>
          <w:lang w:val="en-US" w:eastAsia="zh-CN"/>
        </w:rPr>
      </w:pPr>
      <w:r>
        <w:rPr>
          <w:rFonts w:hint="eastAsia" w:ascii="仿宋" w:hAnsi="仿宋" w:eastAsia="仿宋" w:cs="仿宋"/>
          <w:color w:val="auto"/>
          <w:spacing w:val="-23"/>
          <w:w w:val="90"/>
          <w:sz w:val="32"/>
          <w:szCs w:val="30"/>
          <w:lang w:val="en-US" w:eastAsia="zh-CN"/>
        </w:rPr>
        <w:t>1、</w:t>
      </w:r>
      <w:r>
        <w:rPr>
          <w:rFonts w:hint="eastAsia" w:ascii="仿宋" w:hAnsi="仿宋" w:eastAsia="仿宋" w:cs="仿宋"/>
          <w:color w:val="auto"/>
          <w:sz w:val="32"/>
          <w:szCs w:val="30"/>
          <w:lang w:eastAsia="zh-CN"/>
        </w:rPr>
        <w:t>河北</w:t>
      </w:r>
      <w:r>
        <w:rPr>
          <w:rFonts w:hint="eastAsia" w:ascii="仿宋" w:hAnsi="仿宋" w:eastAsia="仿宋" w:cs="仿宋"/>
          <w:color w:val="auto"/>
          <w:sz w:val="32"/>
          <w:szCs w:val="30"/>
          <w:lang w:val="en-US" w:eastAsia="zh-CN"/>
        </w:rPr>
        <w:t>****</w:t>
      </w:r>
      <w:r>
        <w:rPr>
          <w:rFonts w:hint="eastAsia" w:ascii="仿宋" w:hAnsi="仿宋" w:eastAsia="仿宋" w:cs="仿宋"/>
          <w:color w:val="auto"/>
          <w:sz w:val="32"/>
          <w:szCs w:val="30"/>
          <w:lang w:eastAsia="zh-CN"/>
        </w:rPr>
        <w:t>有限公司营业执照、农作物种子生产经营许可证、</w:t>
      </w:r>
      <w:r>
        <w:rPr>
          <w:rFonts w:hint="eastAsia" w:ascii="仿宋" w:hAnsi="仿宋" w:eastAsia="仿宋" w:cs="仿宋"/>
          <w:color w:val="auto"/>
          <w:sz w:val="32"/>
          <w:szCs w:val="30"/>
          <w:lang w:val="en-US" w:eastAsia="zh-CN"/>
        </w:rPr>
        <w:t>**</w:t>
      </w:r>
      <w:r>
        <w:rPr>
          <w:rFonts w:hint="eastAsia" w:ascii="仿宋" w:hAnsi="仿宋" w:eastAsia="仿宋" w:cs="仿宋"/>
          <w:color w:val="auto"/>
          <w:sz w:val="32"/>
          <w:szCs w:val="30"/>
          <w:lang w:eastAsia="zh-CN"/>
        </w:rPr>
        <w:t>身份证复印件各一份证明当事人的身份和经营主体的资格</w:t>
      </w:r>
      <w:r>
        <w:rPr>
          <w:rFonts w:hint="eastAsia" w:ascii="仿宋" w:hAnsi="仿宋" w:eastAsia="仿宋" w:cs="仿宋"/>
          <w:color w:val="auto"/>
          <w:spacing w:val="-23"/>
          <w:w w:val="90"/>
          <w:sz w:val="32"/>
          <w:szCs w:val="30"/>
          <w:lang w:val="en-US" w:eastAsia="zh-CN"/>
        </w:rPr>
        <w:t>。</w:t>
      </w:r>
    </w:p>
    <w:p w14:paraId="3255DC70">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484" w:firstLineChars="200"/>
        <w:jc w:val="both"/>
        <w:textAlignment w:val="auto"/>
        <w:rPr>
          <w:rFonts w:hint="eastAsia" w:ascii="仿宋" w:hAnsi="仿宋" w:eastAsia="仿宋" w:cs="仿宋"/>
          <w:color w:val="auto"/>
          <w:spacing w:val="-23"/>
          <w:w w:val="90"/>
          <w:sz w:val="32"/>
          <w:szCs w:val="30"/>
          <w:lang w:val="en-US" w:eastAsia="zh-CN"/>
        </w:rPr>
      </w:pPr>
      <w:r>
        <w:rPr>
          <w:rFonts w:hint="eastAsia" w:ascii="仿宋" w:hAnsi="仿宋" w:eastAsia="仿宋" w:cs="仿宋"/>
          <w:color w:val="auto"/>
          <w:spacing w:val="-23"/>
          <w:w w:val="90"/>
          <w:sz w:val="32"/>
          <w:szCs w:val="30"/>
          <w:lang w:val="en-US" w:eastAsia="zh-CN"/>
        </w:rPr>
        <w:t>2、山东****</w:t>
      </w:r>
      <w:r>
        <w:rPr>
          <w:rFonts w:hint="eastAsia" w:ascii="仿宋" w:hAnsi="仿宋" w:eastAsia="仿宋" w:cs="仿宋"/>
          <w:color w:val="000000"/>
          <w:sz w:val="32"/>
          <w:szCs w:val="30"/>
          <w:lang w:eastAsia="zh-CN"/>
        </w:rPr>
        <w:t>业有限公司营业执照、</w:t>
      </w:r>
      <w:r>
        <w:rPr>
          <w:rFonts w:hint="eastAsia" w:ascii="仿宋" w:hAnsi="仿宋" w:eastAsia="仿宋" w:cs="仿宋"/>
          <w:color w:val="auto"/>
          <w:sz w:val="32"/>
          <w:szCs w:val="30"/>
          <w:lang w:eastAsia="zh-CN"/>
        </w:rPr>
        <w:t>农作物种子生产经营许可证、</w:t>
      </w:r>
      <w:r>
        <w:rPr>
          <w:rFonts w:hint="eastAsia" w:ascii="仿宋" w:hAnsi="仿宋" w:eastAsia="仿宋" w:cs="仿宋"/>
          <w:color w:val="000000"/>
          <w:sz w:val="32"/>
          <w:szCs w:val="30"/>
          <w:lang w:eastAsia="zh-CN"/>
        </w:rPr>
        <w:t>“莘州</w:t>
      </w:r>
      <w:r>
        <w:rPr>
          <w:rFonts w:hint="eastAsia" w:ascii="仿宋" w:hAnsi="仿宋" w:eastAsia="仿宋" w:cs="仿宋"/>
          <w:color w:val="000000"/>
          <w:sz w:val="32"/>
          <w:szCs w:val="30"/>
          <w:lang w:val="en-US" w:eastAsia="zh-CN"/>
        </w:rPr>
        <w:t>158”</w:t>
      </w:r>
      <w:r>
        <w:rPr>
          <w:rFonts w:hint="eastAsia" w:ascii="仿宋" w:hAnsi="仿宋" w:eastAsia="仿宋" w:cs="仿宋"/>
          <w:color w:val="auto"/>
          <w:sz w:val="32"/>
          <w:szCs w:val="30"/>
          <w:lang w:eastAsia="zh-CN"/>
        </w:rPr>
        <w:t>玉米种子引种公告、植物检疫证书（出省）、检测报告、种子销售委托书、销售单、微信聊天截图复印件各一份证明该种子来源合法</w:t>
      </w:r>
      <w:r>
        <w:rPr>
          <w:rFonts w:hint="eastAsia" w:ascii="仿宋" w:hAnsi="仿宋" w:eastAsia="仿宋" w:cs="仿宋"/>
          <w:color w:val="auto"/>
          <w:spacing w:val="-23"/>
          <w:w w:val="90"/>
          <w:sz w:val="32"/>
          <w:szCs w:val="30"/>
          <w:lang w:val="en-US" w:eastAsia="zh-CN"/>
        </w:rPr>
        <w:t>。</w:t>
      </w:r>
    </w:p>
    <w:p w14:paraId="11FC0A60">
      <w:pPr>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360" w:lineRule="auto"/>
        <w:ind w:firstLine="496" w:firstLineChars="200"/>
        <w:jc w:val="both"/>
        <w:textAlignment w:val="auto"/>
        <w:rPr>
          <w:rFonts w:hint="eastAsia" w:ascii="仿宋" w:hAnsi="仿宋" w:eastAsia="仿宋" w:cs="仿宋"/>
          <w:color w:val="auto"/>
          <w:spacing w:val="-20"/>
          <w:w w:val="90"/>
          <w:sz w:val="32"/>
          <w:szCs w:val="30"/>
          <w:lang w:val="en-US" w:eastAsia="zh-CN"/>
        </w:rPr>
      </w:pPr>
      <w:r>
        <w:rPr>
          <w:rFonts w:hint="eastAsia" w:ascii="仿宋" w:hAnsi="仿宋" w:eastAsia="仿宋" w:cs="仿宋"/>
          <w:color w:val="auto"/>
          <w:spacing w:val="-20"/>
          <w:w w:val="90"/>
          <w:sz w:val="32"/>
          <w:szCs w:val="30"/>
          <w:lang w:val="en-US" w:eastAsia="zh-CN"/>
        </w:rPr>
        <w:t>3、《现场检查笔录》两份、《询问笔录》两份、</w:t>
      </w:r>
      <w:r>
        <w:rPr>
          <w:rFonts w:hint="eastAsia" w:ascii="仿宋" w:hAnsi="仿宋" w:eastAsia="仿宋" w:cs="仿宋"/>
          <w:b w:val="0"/>
          <w:bCs w:val="0"/>
          <w:sz w:val="30"/>
          <w:szCs w:val="30"/>
          <w:lang w:val="en-US" w:eastAsia="zh-CN"/>
        </w:rPr>
        <w:t>“种子生产经营备案管理系统”打印件一份、</w:t>
      </w:r>
      <w:r>
        <w:rPr>
          <w:rFonts w:hint="eastAsia" w:ascii="仿宋" w:hAnsi="仿宋" w:eastAsia="仿宋" w:cs="仿宋"/>
          <w:color w:val="auto"/>
          <w:spacing w:val="-20"/>
          <w:w w:val="90"/>
          <w:sz w:val="32"/>
          <w:szCs w:val="30"/>
          <w:lang w:val="en-US" w:eastAsia="zh-CN"/>
        </w:rPr>
        <w:t>种子生产经营档案两份、</w:t>
      </w:r>
      <w:r>
        <w:rPr>
          <w:rFonts w:hint="eastAsia" w:ascii="仿宋" w:hAnsi="仿宋" w:eastAsia="仿宋" w:cs="仿宋"/>
          <w:color w:val="auto"/>
          <w:sz w:val="32"/>
          <w:szCs w:val="30"/>
          <w:lang w:eastAsia="zh-CN"/>
        </w:rPr>
        <w:t>植物检疫证书（省内）一份、出库单一份、电子发票（普通发票）一份、涉案种子照片（打印件）一份、检测报告一份、</w:t>
      </w:r>
      <w:r>
        <w:rPr>
          <w:rFonts w:hint="eastAsia" w:ascii="仿宋" w:hAnsi="仿宋" w:eastAsia="仿宋" w:cs="仿宋"/>
          <w:color w:val="000000"/>
          <w:sz w:val="30"/>
          <w:szCs w:val="30"/>
          <w:lang w:eastAsia="zh-CN"/>
        </w:rPr>
        <w:t>“莘州</w:t>
      </w:r>
      <w:r>
        <w:rPr>
          <w:rFonts w:hint="eastAsia" w:ascii="仿宋" w:hAnsi="仿宋" w:eastAsia="仿宋" w:cs="仿宋"/>
          <w:color w:val="000000"/>
          <w:sz w:val="30"/>
          <w:szCs w:val="30"/>
          <w:lang w:val="en-US" w:eastAsia="zh-CN"/>
        </w:rPr>
        <w:t>158”种子包装打印件一份</w:t>
      </w:r>
      <w:r>
        <w:rPr>
          <w:rFonts w:hint="eastAsia" w:ascii="仿宋" w:hAnsi="仿宋" w:eastAsia="仿宋" w:cs="仿宋"/>
          <w:color w:val="auto"/>
          <w:sz w:val="32"/>
          <w:szCs w:val="30"/>
          <w:lang w:eastAsia="zh-CN"/>
        </w:rPr>
        <w:t>。证明当事人</w:t>
      </w:r>
      <w:r>
        <w:rPr>
          <w:rFonts w:hint="eastAsia" w:ascii="仿宋" w:hAnsi="仿宋" w:eastAsia="仿宋" w:cs="仿宋"/>
          <w:color w:val="000000"/>
          <w:sz w:val="32"/>
          <w:szCs w:val="30"/>
          <w:lang w:eastAsia="zh-CN"/>
        </w:rPr>
        <w:t>经营“莘州</w:t>
      </w:r>
      <w:r>
        <w:rPr>
          <w:rFonts w:hint="eastAsia" w:ascii="仿宋" w:hAnsi="仿宋" w:eastAsia="仿宋" w:cs="仿宋"/>
          <w:color w:val="000000"/>
          <w:sz w:val="32"/>
          <w:szCs w:val="30"/>
          <w:lang w:val="en-US" w:eastAsia="zh-CN"/>
        </w:rPr>
        <w:t>158”</w:t>
      </w:r>
      <w:r>
        <w:rPr>
          <w:rFonts w:hint="eastAsia" w:ascii="仿宋" w:hAnsi="仿宋" w:eastAsia="仿宋" w:cs="仿宋"/>
          <w:color w:val="auto"/>
          <w:sz w:val="32"/>
          <w:szCs w:val="30"/>
          <w:lang w:eastAsia="zh-CN"/>
        </w:rPr>
        <w:t>玉米种子</w:t>
      </w:r>
      <w:r>
        <w:rPr>
          <w:rFonts w:hint="eastAsia" w:ascii="仿宋" w:hAnsi="仿宋" w:eastAsia="仿宋" w:cs="仿宋"/>
          <w:color w:val="auto"/>
          <w:sz w:val="32"/>
          <w:szCs w:val="30"/>
          <w:lang w:val="en-US" w:eastAsia="zh-CN"/>
        </w:rPr>
        <w:t>2025年</w:t>
      </w:r>
      <w:r>
        <w:rPr>
          <w:rFonts w:hint="eastAsia" w:ascii="仿宋" w:hAnsi="仿宋" w:eastAsia="仿宋" w:cs="仿宋"/>
          <w:color w:val="auto"/>
          <w:sz w:val="32"/>
          <w:szCs w:val="30"/>
          <w:lang w:eastAsia="zh-CN"/>
        </w:rPr>
        <w:t>未按规定进行备案和</w:t>
      </w:r>
      <w:r>
        <w:rPr>
          <w:rFonts w:hint="eastAsia" w:ascii="仿宋" w:hAnsi="仿宋" w:eastAsia="仿宋" w:cs="仿宋"/>
          <w:color w:val="000000"/>
          <w:sz w:val="32"/>
          <w:szCs w:val="30"/>
          <w:lang w:eastAsia="zh-CN"/>
        </w:rPr>
        <w:t>经营“莘州</w:t>
      </w:r>
      <w:r>
        <w:rPr>
          <w:rFonts w:hint="eastAsia" w:ascii="仿宋" w:hAnsi="仿宋" w:eastAsia="仿宋" w:cs="仿宋"/>
          <w:color w:val="000000"/>
          <w:sz w:val="32"/>
          <w:szCs w:val="30"/>
          <w:lang w:val="en-US" w:eastAsia="zh-CN"/>
        </w:rPr>
        <w:t>158”</w:t>
      </w:r>
      <w:r>
        <w:rPr>
          <w:rFonts w:hint="eastAsia" w:ascii="仿宋" w:hAnsi="仿宋" w:eastAsia="仿宋" w:cs="仿宋"/>
          <w:color w:val="auto"/>
          <w:sz w:val="32"/>
          <w:szCs w:val="30"/>
          <w:lang w:eastAsia="zh-CN"/>
        </w:rPr>
        <w:t>玉米种子标签内容不符合规定的违法事实及涉案产品的数量、价格和货值金额</w:t>
      </w:r>
      <w:r>
        <w:rPr>
          <w:rFonts w:hint="eastAsia" w:ascii="仿宋" w:hAnsi="仿宋" w:eastAsia="仿宋" w:cs="仿宋"/>
          <w:color w:val="auto"/>
          <w:spacing w:val="-20"/>
          <w:w w:val="90"/>
          <w:sz w:val="32"/>
          <w:szCs w:val="30"/>
          <w:lang w:val="en-US" w:eastAsia="zh-CN"/>
        </w:rPr>
        <w:t>。</w:t>
      </w:r>
    </w:p>
    <w:p w14:paraId="3F4FB83A">
      <w:pPr>
        <w:keepNext w:val="0"/>
        <w:keepLines w:val="0"/>
        <w:pageBreakBefore w:val="0"/>
        <w:widowControl/>
        <w:kinsoku/>
        <w:wordWrap/>
        <w:overflowPunct/>
        <w:topLinePunct w:val="0"/>
        <w:autoSpaceDE/>
        <w:autoSpaceDN/>
        <w:bidi w:val="0"/>
        <w:adjustRightInd w:val="0"/>
        <w:snapToGrid w:val="0"/>
        <w:spacing w:line="360" w:lineRule="auto"/>
        <w:ind w:firstLine="640" w:firstLineChars="200"/>
        <w:rPr>
          <w:rFonts w:hint="eastAsia" w:ascii="仿宋" w:hAnsi="仿宋" w:eastAsia="仿宋" w:cs="仿宋"/>
          <w:sz w:val="32"/>
          <w:szCs w:val="32"/>
          <w:u w:val="single"/>
        </w:rPr>
      </w:pPr>
      <w:r>
        <w:rPr>
          <w:rFonts w:hint="eastAsia" w:ascii="仿宋" w:hAnsi="仿宋" w:eastAsia="仿宋" w:cs="仿宋"/>
          <w:sz w:val="32"/>
          <w:szCs w:val="32"/>
        </w:rPr>
        <w:t>2025年1</w:t>
      </w:r>
      <w:r>
        <w:rPr>
          <w:rFonts w:hint="eastAsia" w:ascii="仿宋" w:hAnsi="仿宋" w:eastAsia="仿宋" w:cs="仿宋"/>
          <w:sz w:val="32"/>
          <w:szCs w:val="32"/>
          <w:lang w:val="en-US" w:eastAsia="zh-CN"/>
        </w:rPr>
        <w:t>1</w:t>
      </w:r>
      <w:r>
        <w:rPr>
          <w:rFonts w:hint="eastAsia" w:ascii="仿宋" w:hAnsi="仿宋" w:eastAsia="仿宋" w:cs="仿宋"/>
          <w:sz w:val="32"/>
          <w:szCs w:val="32"/>
        </w:rPr>
        <w:t>月</w:t>
      </w:r>
      <w:r>
        <w:rPr>
          <w:rFonts w:hint="eastAsia" w:ascii="仿宋" w:hAnsi="仿宋" w:eastAsia="仿宋" w:cs="仿宋"/>
          <w:sz w:val="32"/>
          <w:szCs w:val="32"/>
          <w:lang w:val="en-US" w:eastAsia="zh-CN"/>
        </w:rPr>
        <w:t>6</w:t>
      </w:r>
      <w:r>
        <w:rPr>
          <w:rFonts w:hint="eastAsia" w:ascii="仿宋" w:hAnsi="仿宋" w:eastAsia="仿宋" w:cs="仿宋"/>
          <w:sz w:val="32"/>
          <w:szCs w:val="32"/>
        </w:rPr>
        <w:t>日</w:t>
      </w:r>
      <w:r>
        <w:rPr>
          <w:rFonts w:hint="eastAsia" w:ascii="仿宋" w:hAnsi="仿宋" w:eastAsia="仿宋" w:cs="仿宋"/>
          <w:sz w:val="32"/>
          <w:szCs w:val="32"/>
          <w:lang w:eastAsia="zh-CN"/>
        </w:rPr>
        <w:t>，</w:t>
      </w:r>
      <w:r>
        <w:rPr>
          <w:rFonts w:hint="eastAsia" w:ascii="仿宋" w:hAnsi="仿宋" w:eastAsia="仿宋" w:cs="仿宋"/>
          <w:sz w:val="32"/>
          <w:szCs w:val="32"/>
        </w:rPr>
        <w:t>本机关向当事人</w:t>
      </w:r>
      <w:r>
        <w:rPr>
          <w:rFonts w:hint="eastAsia" w:ascii="仿宋" w:hAnsi="仿宋" w:eastAsia="仿宋" w:cs="仿宋"/>
          <w:sz w:val="32"/>
          <w:szCs w:val="32"/>
          <w:lang w:eastAsia="zh-CN"/>
        </w:rPr>
        <w:t>直接</w:t>
      </w:r>
      <w:r>
        <w:rPr>
          <w:rFonts w:hint="eastAsia" w:ascii="仿宋" w:hAnsi="仿宋" w:eastAsia="仿宋" w:cs="仿宋"/>
          <w:sz w:val="32"/>
          <w:szCs w:val="32"/>
        </w:rPr>
        <w:t>送达了《赵县农业农村局行政处罚事先告知书》【赵农（</w:t>
      </w:r>
      <w:r>
        <w:rPr>
          <w:rFonts w:hint="eastAsia" w:ascii="仿宋" w:hAnsi="仿宋" w:eastAsia="仿宋" w:cs="仿宋"/>
          <w:sz w:val="32"/>
          <w:szCs w:val="32"/>
          <w:lang w:eastAsia="zh-CN"/>
        </w:rPr>
        <w:t>种子</w:t>
      </w:r>
      <w:r>
        <w:rPr>
          <w:rFonts w:hint="eastAsia" w:ascii="仿宋" w:hAnsi="仿宋" w:eastAsia="仿宋" w:cs="仿宋"/>
          <w:sz w:val="32"/>
          <w:szCs w:val="32"/>
        </w:rPr>
        <w:t>）</w:t>
      </w:r>
      <w:r>
        <w:rPr>
          <w:rFonts w:hint="eastAsia" w:ascii="仿宋" w:hAnsi="仿宋" w:eastAsia="仿宋" w:cs="仿宋"/>
          <w:sz w:val="32"/>
          <w:szCs w:val="32"/>
          <w:lang w:eastAsia="zh-CN"/>
        </w:rPr>
        <w:t>罚</w:t>
      </w:r>
      <w:r>
        <w:rPr>
          <w:rFonts w:hint="eastAsia" w:ascii="仿宋" w:hAnsi="仿宋" w:eastAsia="仿宋" w:cs="仿宋"/>
          <w:sz w:val="32"/>
          <w:szCs w:val="32"/>
        </w:rPr>
        <w:t>告〔2025〕</w:t>
      </w:r>
      <w:r>
        <w:rPr>
          <w:rFonts w:hint="eastAsia" w:ascii="仿宋" w:hAnsi="仿宋" w:eastAsia="仿宋" w:cs="仿宋"/>
          <w:sz w:val="32"/>
          <w:szCs w:val="32"/>
          <w:lang w:val="en-US" w:eastAsia="zh-CN"/>
        </w:rPr>
        <w:t>4</w:t>
      </w:r>
      <w:r>
        <w:rPr>
          <w:rFonts w:hint="eastAsia" w:ascii="仿宋" w:hAnsi="仿宋" w:eastAsia="仿宋" w:cs="仿宋"/>
          <w:sz w:val="32"/>
          <w:szCs w:val="32"/>
        </w:rPr>
        <w:t>号】，告知了</w:t>
      </w:r>
      <w:r>
        <w:rPr>
          <w:rFonts w:hint="eastAsia" w:ascii="仿宋" w:hAnsi="仿宋" w:eastAsia="仿宋" w:cs="仿宋"/>
          <w:sz w:val="32"/>
          <w:szCs w:val="32"/>
          <w:lang w:eastAsia="zh-CN"/>
        </w:rPr>
        <w:t>当事人</w:t>
      </w:r>
      <w:r>
        <w:rPr>
          <w:rFonts w:hint="eastAsia" w:ascii="仿宋" w:hAnsi="仿宋" w:eastAsia="仿宋" w:cs="仿宋"/>
          <w:sz w:val="32"/>
          <w:szCs w:val="32"/>
        </w:rPr>
        <w:t>拟作出行政处罚的内容、事实、理由、依据及当事人依法享有的陈述</w:t>
      </w:r>
      <w:r>
        <w:rPr>
          <w:rFonts w:hint="eastAsia" w:ascii="仿宋" w:hAnsi="仿宋" w:eastAsia="仿宋" w:cs="仿宋"/>
          <w:sz w:val="32"/>
          <w:szCs w:val="32"/>
          <w:lang w:eastAsia="zh-CN"/>
        </w:rPr>
        <w:t>、</w:t>
      </w:r>
      <w:r>
        <w:rPr>
          <w:rFonts w:hint="eastAsia" w:ascii="仿宋" w:hAnsi="仿宋" w:eastAsia="仿宋" w:cs="仿宋"/>
          <w:sz w:val="32"/>
          <w:szCs w:val="32"/>
        </w:rPr>
        <w:t>申辩</w:t>
      </w:r>
      <w:r>
        <w:rPr>
          <w:rFonts w:hint="eastAsia" w:ascii="仿宋" w:hAnsi="仿宋" w:eastAsia="仿宋" w:cs="仿宋"/>
          <w:sz w:val="32"/>
          <w:szCs w:val="32"/>
          <w:lang w:eastAsia="zh-CN"/>
        </w:rPr>
        <w:t>的权利</w:t>
      </w:r>
      <w:r>
        <w:rPr>
          <w:rFonts w:hint="eastAsia" w:ascii="仿宋" w:hAnsi="仿宋" w:eastAsia="仿宋" w:cs="仿宋"/>
          <w:sz w:val="32"/>
          <w:szCs w:val="32"/>
        </w:rPr>
        <w:t>。当事人在法定期限内未提出陈述</w:t>
      </w:r>
      <w:r>
        <w:rPr>
          <w:rFonts w:hint="eastAsia" w:ascii="仿宋" w:hAnsi="仿宋" w:eastAsia="仿宋" w:cs="仿宋"/>
          <w:sz w:val="32"/>
          <w:szCs w:val="32"/>
          <w:lang w:eastAsia="zh-CN"/>
        </w:rPr>
        <w:t>、</w:t>
      </w:r>
      <w:r>
        <w:rPr>
          <w:rFonts w:hint="eastAsia" w:ascii="仿宋" w:hAnsi="仿宋" w:eastAsia="仿宋" w:cs="仿宋"/>
          <w:sz w:val="32"/>
          <w:szCs w:val="32"/>
        </w:rPr>
        <w:t>申辩，视为放弃陈述、申辩。</w:t>
      </w:r>
    </w:p>
    <w:p w14:paraId="50B61AA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firstLine="640" w:firstLineChars="200"/>
        <w:jc w:val="left"/>
        <w:rPr>
          <w:rFonts w:hint="eastAsia" w:ascii="仿宋" w:hAnsi="仿宋" w:eastAsia="仿宋" w:cs="仿宋"/>
          <w:b w:val="0"/>
          <w:bCs w:val="0"/>
          <w:color w:val="auto"/>
          <w:sz w:val="32"/>
          <w:szCs w:val="28"/>
          <w:lang w:val="en-US" w:eastAsia="zh-CN"/>
        </w:rPr>
      </w:pPr>
      <w:r>
        <w:rPr>
          <w:rFonts w:hint="eastAsia" w:ascii="仿宋" w:hAnsi="仿宋" w:eastAsia="仿宋" w:cs="仿宋"/>
          <w:sz w:val="32"/>
          <w:szCs w:val="32"/>
        </w:rPr>
        <w:t>本机关认为：</w:t>
      </w:r>
      <w:r>
        <w:rPr>
          <w:rFonts w:hint="eastAsia" w:ascii="仿宋" w:hAnsi="仿宋" w:eastAsia="仿宋" w:cs="仿宋"/>
          <w:b w:val="0"/>
          <w:bCs w:val="0"/>
          <w:color w:val="auto"/>
          <w:sz w:val="32"/>
          <w:szCs w:val="28"/>
          <w:u w:val="none"/>
          <w:lang w:eastAsia="zh-CN"/>
        </w:rPr>
        <w:t>当事人经营“莘州</w:t>
      </w:r>
      <w:r>
        <w:rPr>
          <w:rFonts w:hint="eastAsia" w:ascii="仿宋" w:hAnsi="仿宋" w:eastAsia="仿宋" w:cs="仿宋"/>
          <w:b w:val="0"/>
          <w:bCs w:val="0"/>
          <w:color w:val="auto"/>
          <w:sz w:val="32"/>
          <w:szCs w:val="28"/>
          <w:u w:val="none"/>
          <w:lang w:val="en-US" w:eastAsia="zh-CN"/>
        </w:rPr>
        <w:t>158”</w:t>
      </w:r>
      <w:r>
        <w:rPr>
          <w:rFonts w:hint="eastAsia" w:ascii="仿宋" w:hAnsi="仿宋" w:eastAsia="仿宋" w:cs="仿宋"/>
          <w:b w:val="0"/>
          <w:bCs w:val="0"/>
          <w:color w:val="auto"/>
          <w:sz w:val="32"/>
          <w:szCs w:val="28"/>
          <w:u w:val="none"/>
          <w:lang w:eastAsia="zh-CN"/>
        </w:rPr>
        <w:t>玉米种子，</w:t>
      </w:r>
      <w:r>
        <w:rPr>
          <w:rFonts w:hint="eastAsia" w:ascii="仿宋" w:hAnsi="仿宋" w:eastAsia="仿宋" w:cs="仿宋"/>
          <w:b w:val="0"/>
          <w:bCs w:val="0"/>
          <w:color w:val="auto"/>
          <w:sz w:val="32"/>
          <w:szCs w:val="28"/>
          <w:u w:val="none"/>
          <w:lang w:val="en-US" w:eastAsia="zh-CN"/>
        </w:rPr>
        <w:t>1、 2025年</w:t>
      </w:r>
      <w:r>
        <w:rPr>
          <w:rFonts w:hint="eastAsia" w:ascii="仿宋" w:hAnsi="仿宋" w:eastAsia="仿宋" w:cs="仿宋"/>
          <w:b w:val="0"/>
          <w:bCs w:val="0"/>
          <w:color w:val="auto"/>
          <w:sz w:val="32"/>
          <w:szCs w:val="28"/>
          <w:u w:val="none"/>
          <w:lang w:eastAsia="zh-CN"/>
        </w:rPr>
        <w:t>未按规定进行备案的行为违反了《中华人民共和国种子法》第三十八条第一款“</w:t>
      </w:r>
      <w:r>
        <w:rPr>
          <w:rFonts w:hint="eastAsia" w:ascii="仿宋" w:hAnsi="仿宋" w:eastAsia="仿宋" w:cs="仿宋"/>
          <w:b w:val="0"/>
          <w:bCs w:val="0"/>
          <w:color w:val="auto"/>
          <w:sz w:val="32"/>
          <w:szCs w:val="28"/>
          <w:u w:val="none"/>
        </w:rPr>
        <w:t>种子生产经营许可证的有效区域由发证机关在其管辖范围内确定。种子生产经营者在种子生产经营许可证载明的有效区域设立分支机构的，专门经营不再分装的包装种子的，或者受具有种子生产经营许可证的种子生产经营者以书面委托生产、代销其种子的，不需要办理种子生产经营许可证，但应当向当地农业农村、林业草原主管部门备案</w:t>
      </w:r>
      <w:r>
        <w:rPr>
          <w:rFonts w:hint="eastAsia" w:ascii="仿宋" w:hAnsi="仿宋" w:eastAsia="仿宋" w:cs="仿宋"/>
          <w:b w:val="0"/>
          <w:bCs w:val="0"/>
          <w:color w:val="auto"/>
          <w:sz w:val="32"/>
          <w:szCs w:val="28"/>
          <w:u w:val="none"/>
          <w:lang w:eastAsia="zh-CN"/>
        </w:rPr>
        <w:t>”和《农作物种子生产经营许可管理办法》第二十三条“</w:t>
      </w:r>
      <w:r>
        <w:rPr>
          <w:rFonts w:hint="eastAsia" w:ascii="仿宋" w:hAnsi="仿宋" w:eastAsia="仿宋" w:cs="仿宋"/>
          <w:b w:val="0"/>
          <w:bCs w:val="0"/>
          <w:i w:val="0"/>
          <w:iCs w:val="0"/>
          <w:caps w:val="0"/>
          <w:color w:val="auto"/>
          <w:spacing w:val="0"/>
          <w:sz w:val="32"/>
          <w:szCs w:val="28"/>
          <w:u w:val="none"/>
        </w:rPr>
        <w:t>专门经营不再分装的包装种子或者受具有种</w:t>
      </w:r>
      <w:r>
        <w:rPr>
          <w:rFonts w:hint="eastAsia" w:ascii="仿宋" w:hAnsi="仿宋" w:eastAsia="仿宋" w:cs="仿宋"/>
          <w:b w:val="0"/>
          <w:bCs w:val="0"/>
          <w:i w:val="0"/>
          <w:iCs w:val="0"/>
          <w:caps w:val="0"/>
          <w:color w:val="auto"/>
          <w:spacing w:val="0"/>
          <w:sz w:val="32"/>
          <w:szCs w:val="28"/>
        </w:rPr>
        <w:t>子生产经营许可证的企业书面委托代销其种子的，应当在种子销售前向当地县级农业农村主管部门备案，并建立种子销售台账。备案时应当提交种子销售者的营业执照复印件、种子购销凭证或委托代销合同复印件，以及种子销售者名称、住所、经营方式、负责人、联系方式、销售地点、品种名称、种子数量等材料（式样见附件4）。种子销售台账应当如实记录销售种子的品种名称、种子数量、种子来源和种子去向</w:t>
      </w:r>
      <w:r>
        <w:rPr>
          <w:rFonts w:hint="eastAsia" w:ascii="仿宋" w:hAnsi="仿宋" w:eastAsia="仿宋" w:cs="仿宋"/>
          <w:b w:val="0"/>
          <w:bCs w:val="0"/>
          <w:i w:val="0"/>
          <w:iCs w:val="0"/>
          <w:caps w:val="0"/>
          <w:color w:val="auto"/>
          <w:spacing w:val="0"/>
          <w:sz w:val="32"/>
          <w:szCs w:val="28"/>
          <w:lang w:eastAsia="zh-CN"/>
        </w:rPr>
        <w:t>”的规定。依据</w:t>
      </w:r>
      <w:r>
        <w:rPr>
          <w:rFonts w:hint="eastAsia" w:ascii="仿宋" w:hAnsi="仿宋" w:eastAsia="仿宋" w:cs="仿宋"/>
          <w:b w:val="0"/>
          <w:bCs w:val="0"/>
          <w:color w:val="auto"/>
          <w:sz w:val="32"/>
          <w:szCs w:val="28"/>
          <w:u w:val="none"/>
          <w:lang w:eastAsia="zh-CN"/>
        </w:rPr>
        <w:t>《中华人民共和国种子法》第七十九条第五项：“</w:t>
      </w:r>
      <w:r>
        <w:rPr>
          <w:rStyle w:val="6"/>
          <w:rFonts w:hint="eastAsia" w:ascii="仿宋" w:hAnsi="仿宋" w:eastAsia="仿宋" w:cs="仿宋"/>
          <w:b w:val="0"/>
          <w:bCs w:val="0"/>
          <w:color w:val="auto"/>
          <w:sz w:val="32"/>
          <w:szCs w:val="28"/>
          <w:u w:val="none"/>
          <w:lang w:eastAsia="zh-CN"/>
        </w:rPr>
        <w:t>违</w:t>
      </w:r>
      <w:r>
        <w:rPr>
          <w:rStyle w:val="6"/>
          <w:rFonts w:hint="eastAsia" w:ascii="仿宋" w:hAnsi="仿宋" w:eastAsia="仿宋" w:cs="仿宋"/>
          <w:b w:val="0"/>
          <w:bCs w:val="0"/>
          <w:color w:val="auto"/>
          <w:sz w:val="32"/>
          <w:szCs w:val="28"/>
          <w:lang w:eastAsia="zh-CN"/>
        </w:rPr>
        <w:t>反本法第三十六条、第三十八条、第三十九条、第四十条规定，有下列行为之一的，有县级以上人民政府农业农村、林业、林业草原主管部门责令改正，处二千元以上二万元以下罚款：</w:t>
      </w:r>
      <w:r>
        <w:rPr>
          <w:rFonts w:hint="eastAsia" w:ascii="仿宋" w:hAnsi="仿宋" w:eastAsia="仿宋" w:cs="仿宋"/>
          <w:b w:val="0"/>
          <w:bCs w:val="0"/>
          <w:color w:val="auto"/>
          <w:sz w:val="32"/>
          <w:szCs w:val="28"/>
        </w:rPr>
        <w:t>（五）种子生产经营者在异地设立分支机构、专门经营不再分装的包装种子或者受委托生产、代销种子</w:t>
      </w:r>
      <w:r>
        <w:rPr>
          <w:rFonts w:hint="eastAsia" w:ascii="仿宋" w:hAnsi="仿宋" w:eastAsia="仿宋" w:cs="仿宋"/>
          <w:b w:val="0"/>
          <w:bCs w:val="0"/>
          <w:color w:val="auto"/>
          <w:sz w:val="32"/>
          <w:szCs w:val="28"/>
          <w:lang w:eastAsia="zh-CN"/>
        </w:rPr>
        <w:t>，</w:t>
      </w:r>
      <w:r>
        <w:rPr>
          <w:rFonts w:hint="eastAsia" w:ascii="仿宋" w:hAnsi="仿宋" w:eastAsia="仿宋" w:cs="仿宋"/>
          <w:b w:val="0"/>
          <w:bCs w:val="0"/>
          <w:color w:val="auto"/>
          <w:sz w:val="32"/>
          <w:szCs w:val="28"/>
        </w:rPr>
        <w:t>未按规定备案的</w:t>
      </w:r>
      <w:r>
        <w:rPr>
          <w:rFonts w:hint="eastAsia" w:ascii="仿宋" w:hAnsi="仿宋" w:eastAsia="仿宋" w:cs="仿宋"/>
          <w:b w:val="0"/>
          <w:bCs w:val="0"/>
          <w:color w:val="auto"/>
          <w:sz w:val="32"/>
          <w:szCs w:val="28"/>
          <w:lang w:val="en-US" w:eastAsia="zh-CN"/>
        </w:rPr>
        <w:t>”</w:t>
      </w:r>
      <w:r>
        <w:rPr>
          <w:rFonts w:hint="eastAsia" w:ascii="仿宋" w:hAnsi="仿宋" w:eastAsia="仿宋" w:cs="仿宋"/>
          <w:b w:val="0"/>
          <w:bCs w:val="0"/>
          <w:color w:val="auto"/>
          <w:sz w:val="32"/>
          <w:szCs w:val="28"/>
          <w:lang w:eastAsia="zh-CN"/>
        </w:rPr>
        <w:t>之规定，该公司</w:t>
      </w:r>
      <w:r>
        <w:rPr>
          <w:rFonts w:hint="eastAsia" w:ascii="仿宋" w:hAnsi="仿宋" w:eastAsia="仿宋" w:cs="仿宋"/>
          <w:b w:val="0"/>
          <w:bCs w:val="0"/>
          <w:color w:val="auto"/>
          <w:sz w:val="32"/>
          <w:szCs w:val="28"/>
          <w:lang w:val="en-US" w:eastAsia="zh-CN"/>
        </w:rPr>
        <w:t>2025年</w:t>
      </w:r>
      <w:r>
        <w:rPr>
          <w:rFonts w:hint="eastAsia" w:ascii="仿宋" w:hAnsi="仿宋" w:eastAsia="仿宋" w:cs="仿宋"/>
          <w:b w:val="0"/>
          <w:bCs w:val="0"/>
          <w:color w:val="auto"/>
          <w:sz w:val="32"/>
          <w:szCs w:val="28"/>
          <w:lang w:eastAsia="zh-CN"/>
        </w:rPr>
        <w:t>销售未按规定备案的玉米种子货值金额</w:t>
      </w:r>
      <w:r>
        <w:rPr>
          <w:rFonts w:hint="eastAsia" w:ascii="仿宋" w:hAnsi="仿宋" w:eastAsia="仿宋" w:cs="仿宋"/>
          <w:b w:val="0"/>
          <w:bCs w:val="0"/>
          <w:color w:val="auto"/>
          <w:sz w:val="32"/>
          <w:szCs w:val="28"/>
          <w:lang w:val="en-US" w:eastAsia="zh-CN"/>
        </w:rPr>
        <w:t>8960元，并参照《河北省农业行政处罚裁量权基准（2024年版）》（种子部分）序号（11）“裁量幅度：严重;适用条件：货值金额五千元以上不足一万元;裁量基准：处五千元以上一万元以下罚款;行政命令：责令改正”的规定，本机关责令你立即改正经营玉米种子未按规定备案的行为，并作出如下行政处罚决定：罚款9500元。2、经营玉米种子标签内容不符合规定的行为</w:t>
      </w:r>
      <w:r>
        <w:rPr>
          <w:rFonts w:hint="eastAsia" w:ascii="仿宋" w:hAnsi="仿宋" w:eastAsia="仿宋" w:cs="仿宋"/>
          <w:color w:val="auto"/>
          <w:sz w:val="32"/>
          <w:szCs w:val="28"/>
          <w:lang w:eastAsia="zh-CN"/>
        </w:rPr>
        <w:t>违反了</w:t>
      </w:r>
      <w:r>
        <w:rPr>
          <w:rFonts w:hint="eastAsia" w:ascii="仿宋" w:hAnsi="仿宋" w:eastAsia="仿宋" w:cs="仿宋"/>
          <w:b w:val="0"/>
          <w:bCs w:val="0"/>
          <w:sz w:val="32"/>
          <w:szCs w:val="28"/>
          <w:lang w:eastAsia="zh-CN"/>
        </w:rPr>
        <w:t>《中华人民共和国种子法》第四十条第二款：“</w:t>
      </w:r>
      <w:r>
        <w:rPr>
          <w:rFonts w:hint="eastAsia" w:ascii="仿宋" w:hAnsi="仿宋" w:eastAsia="仿宋" w:cs="仿宋"/>
          <w:i w:val="0"/>
          <w:iCs w:val="0"/>
          <w:caps w:val="0"/>
          <w:color w:val="333333"/>
          <w:spacing w:val="0"/>
          <w:sz w:val="32"/>
          <w:szCs w:val="28"/>
          <w:shd w:val="clear" w:fill="FFFFFF"/>
        </w:rPr>
        <w:t>标签应当标注种子类别、品种名称、品种审定或者登记编号、品种适宜种植区域及季节、生产经营者及注册地、质量指标、检疫证明编号、种子生产经营许可证编号和信息代码，以及国务院农业农村、林业主管部门规定的其他事项</w:t>
      </w:r>
      <w:r>
        <w:rPr>
          <w:rFonts w:hint="eastAsia" w:ascii="仿宋" w:hAnsi="仿宋" w:eastAsia="仿宋" w:cs="仿宋"/>
          <w:i w:val="0"/>
          <w:iCs w:val="0"/>
          <w:caps w:val="0"/>
          <w:color w:val="333333"/>
          <w:spacing w:val="0"/>
          <w:sz w:val="32"/>
          <w:szCs w:val="28"/>
          <w:shd w:val="clear" w:fill="FFFFFF"/>
          <w:lang w:eastAsia="zh-CN"/>
        </w:rPr>
        <w:t>”和《农作物种子标签和使用说明管理办法》</w:t>
      </w:r>
      <w:r>
        <w:rPr>
          <w:rFonts w:hint="eastAsia" w:ascii="仿宋" w:hAnsi="仿宋" w:eastAsia="仿宋" w:cs="仿宋"/>
          <w:i w:val="0"/>
          <w:iCs w:val="0"/>
          <w:caps w:val="0"/>
          <w:color w:val="000000"/>
          <w:spacing w:val="0"/>
          <w:kern w:val="0"/>
          <w:sz w:val="32"/>
          <w:szCs w:val="28"/>
          <w:lang w:val="en-US" w:eastAsia="zh-CN" w:bidi="ar"/>
        </w:rPr>
        <w:t>第十五条：</w:t>
      </w:r>
      <w:r>
        <w:rPr>
          <w:rFonts w:hint="eastAsia" w:ascii="仿宋" w:hAnsi="仿宋" w:eastAsia="仿宋" w:cs="仿宋"/>
          <w:b w:val="0"/>
          <w:bCs w:val="0"/>
          <w:sz w:val="32"/>
          <w:szCs w:val="28"/>
          <w:lang w:eastAsia="zh-CN"/>
        </w:rPr>
        <w:t>“</w:t>
      </w:r>
      <w:r>
        <w:rPr>
          <w:rFonts w:hint="eastAsia" w:ascii="仿宋" w:hAnsi="仿宋" w:eastAsia="仿宋" w:cs="仿宋"/>
          <w:i w:val="0"/>
          <w:iCs w:val="0"/>
          <w:caps w:val="0"/>
          <w:color w:val="000000"/>
          <w:spacing w:val="0"/>
          <w:kern w:val="0"/>
          <w:sz w:val="32"/>
          <w:szCs w:val="28"/>
          <w:lang w:val="en-US" w:eastAsia="zh-CN" w:bidi="ar"/>
        </w:rPr>
        <w:t>品种适宜种植区域不得超过审定、登记公告及省级农业主管部门引种备案公告公布的区域。审定、登记以外作物的适宜区域由生产经营者根据试验确定。种植季节是指适宜播种的时间段，由生产经营者根据试验确定，应当具体到日，采用下列示例：5月1日至5月20日</w:t>
      </w:r>
      <w:r>
        <w:rPr>
          <w:rFonts w:hint="default" w:ascii="仿宋" w:hAnsi="仿宋" w:eastAsia="仿宋" w:cs="仿宋"/>
          <w:i w:val="0"/>
          <w:iCs w:val="0"/>
          <w:caps w:val="0"/>
          <w:color w:val="000000"/>
          <w:spacing w:val="0"/>
          <w:kern w:val="0"/>
          <w:sz w:val="32"/>
          <w:szCs w:val="28"/>
          <w:lang w:val="en-US" w:eastAsia="zh-CN" w:bidi="ar"/>
        </w:rPr>
        <w:t>”</w:t>
      </w:r>
      <w:r>
        <w:rPr>
          <w:rFonts w:hint="eastAsia" w:ascii="仿宋" w:hAnsi="仿宋" w:eastAsia="仿宋" w:cs="仿宋"/>
          <w:i w:val="0"/>
          <w:iCs w:val="0"/>
          <w:caps w:val="0"/>
          <w:color w:val="000000"/>
          <w:spacing w:val="0"/>
          <w:kern w:val="0"/>
          <w:sz w:val="32"/>
          <w:szCs w:val="28"/>
          <w:lang w:val="en-US" w:eastAsia="zh-CN" w:bidi="ar"/>
        </w:rPr>
        <w:t>的规定。依据</w:t>
      </w:r>
      <w:r>
        <w:rPr>
          <w:rFonts w:hint="eastAsia" w:ascii="仿宋" w:hAnsi="仿宋" w:eastAsia="仿宋" w:cs="仿宋"/>
          <w:b w:val="0"/>
          <w:bCs w:val="0"/>
          <w:sz w:val="32"/>
          <w:szCs w:val="28"/>
          <w:lang w:eastAsia="zh-CN"/>
        </w:rPr>
        <w:t>《中华人民共和国种子法》第七十九条第二款</w:t>
      </w:r>
      <w:r>
        <w:rPr>
          <w:rFonts w:hint="eastAsia" w:ascii="仿宋" w:hAnsi="仿宋" w:eastAsia="仿宋" w:cs="仿宋"/>
          <w:b w:val="0"/>
          <w:bCs w:val="0"/>
          <w:sz w:val="32"/>
          <w:szCs w:val="28"/>
          <w:lang w:val="en-US" w:eastAsia="zh-CN"/>
        </w:rPr>
        <w:t>:“</w:t>
      </w:r>
      <w:r>
        <w:rPr>
          <w:rFonts w:hint="eastAsia" w:ascii="仿宋" w:hAnsi="仿宋" w:eastAsia="仿宋" w:cs="仿宋"/>
          <w:i w:val="0"/>
          <w:iCs w:val="0"/>
          <w:caps w:val="0"/>
          <w:color w:val="333333"/>
          <w:spacing w:val="0"/>
          <w:sz w:val="32"/>
          <w:szCs w:val="28"/>
          <w:shd w:val="clear" w:fill="FFFFFF"/>
        </w:rPr>
        <w:t>违反本法第三十六条、第三十八条、第四十条、第四十一条规定，有下列行为之一的，由县级以上人民政府农业农村、林业主管部门责令改正，处二千元以上二万元以下罚款：(二)销售的种子没有使用说明或者标签内容不符合规定的；</w:t>
      </w:r>
      <w:r>
        <w:rPr>
          <w:rFonts w:hint="eastAsia" w:ascii="仿宋" w:hAnsi="仿宋" w:eastAsia="仿宋" w:cs="仿宋"/>
          <w:i w:val="0"/>
          <w:iCs w:val="0"/>
          <w:caps w:val="0"/>
          <w:color w:val="333333"/>
          <w:spacing w:val="0"/>
          <w:sz w:val="32"/>
          <w:szCs w:val="28"/>
          <w:shd w:val="clear" w:fill="FFFFFF"/>
          <w:lang w:eastAsia="zh-CN"/>
        </w:rPr>
        <w:t>”和</w:t>
      </w:r>
      <w:r>
        <w:rPr>
          <w:rFonts w:hint="eastAsia" w:ascii="仿宋" w:hAnsi="仿宋" w:eastAsia="仿宋" w:cs="仿宋"/>
          <w:b w:val="0"/>
          <w:bCs w:val="0"/>
          <w:sz w:val="32"/>
          <w:szCs w:val="28"/>
          <w:lang w:eastAsia="zh-CN"/>
        </w:rPr>
        <w:t>《</w:t>
      </w:r>
      <w:r>
        <w:rPr>
          <w:rFonts w:hint="eastAsia" w:ascii="仿宋" w:hAnsi="仿宋" w:eastAsia="仿宋" w:cs="仿宋"/>
          <w:i w:val="0"/>
          <w:iCs w:val="0"/>
          <w:caps w:val="0"/>
          <w:color w:val="333333"/>
          <w:spacing w:val="0"/>
          <w:sz w:val="32"/>
          <w:szCs w:val="28"/>
          <w:shd w:val="clear" w:fill="FFFFFF"/>
          <w:lang w:eastAsia="zh-CN"/>
        </w:rPr>
        <w:t>河北省种子管理条例</w:t>
      </w:r>
      <w:r>
        <w:rPr>
          <w:rFonts w:hint="eastAsia" w:ascii="仿宋" w:hAnsi="仿宋" w:eastAsia="仿宋" w:cs="仿宋"/>
          <w:b w:val="0"/>
          <w:bCs w:val="0"/>
          <w:sz w:val="32"/>
          <w:szCs w:val="28"/>
          <w:lang w:eastAsia="zh-CN"/>
        </w:rPr>
        <w:t>》第四十五条第二款：“</w:t>
      </w:r>
      <w:r>
        <w:rPr>
          <w:rFonts w:hint="eastAsia" w:ascii="仿宋" w:hAnsi="仿宋" w:eastAsia="仿宋" w:cs="仿宋"/>
          <w:i w:val="0"/>
          <w:iCs w:val="0"/>
          <w:caps w:val="0"/>
          <w:color w:val="333333"/>
          <w:spacing w:val="0"/>
          <w:sz w:val="32"/>
          <w:szCs w:val="28"/>
          <w:shd w:val="clear" w:fill="FFFFFF"/>
        </w:rPr>
        <w:t>销售的种子没有使用说明或者标签内容不符合规定的；</w:t>
      </w:r>
      <w:r>
        <w:rPr>
          <w:rFonts w:hint="eastAsia" w:ascii="仿宋" w:hAnsi="仿宋" w:eastAsia="仿宋" w:cs="仿宋"/>
          <w:i w:val="0"/>
          <w:iCs w:val="0"/>
          <w:caps w:val="0"/>
          <w:color w:val="333333"/>
          <w:spacing w:val="0"/>
          <w:sz w:val="32"/>
          <w:szCs w:val="28"/>
          <w:shd w:val="clear" w:fill="FFFFFF"/>
          <w:lang w:eastAsia="zh-CN"/>
        </w:rPr>
        <w:t>”的规定。</w:t>
      </w:r>
      <w:r>
        <w:rPr>
          <w:rFonts w:hint="eastAsia" w:ascii="仿宋" w:hAnsi="仿宋" w:eastAsia="仿宋" w:cs="仿宋"/>
          <w:b w:val="0"/>
          <w:bCs w:val="0"/>
          <w:i w:val="0"/>
          <w:iCs w:val="0"/>
          <w:caps w:val="0"/>
          <w:color w:val="333333"/>
          <w:spacing w:val="0"/>
          <w:sz w:val="32"/>
          <w:szCs w:val="28"/>
          <w:shd w:val="clear" w:fill="FFFFFF"/>
          <w:lang w:eastAsia="zh-CN"/>
        </w:rPr>
        <w:t>该公司种子标签不符合规定的违法种子货值金额</w:t>
      </w:r>
      <w:r>
        <w:rPr>
          <w:rFonts w:hint="eastAsia" w:ascii="仿宋" w:hAnsi="仿宋" w:eastAsia="仿宋" w:cs="仿宋"/>
          <w:b w:val="0"/>
          <w:bCs w:val="0"/>
          <w:i w:val="0"/>
          <w:iCs w:val="0"/>
          <w:caps w:val="0"/>
          <w:color w:val="333333"/>
          <w:spacing w:val="0"/>
          <w:sz w:val="32"/>
          <w:szCs w:val="28"/>
          <w:shd w:val="clear" w:fill="FFFFFF"/>
          <w:lang w:val="en-US" w:eastAsia="zh-CN"/>
        </w:rPr>
        <w:t>39650元。</w:t>
      </w:r>
      <w:r>
        <w:rPr>
          <w:rFonts w:hint="eastAsia" w:ascii="仿宋" w:hAnsi="仿宋" w:eastAsia="仿宋" w:cs="仿宋"/>
          <w:b w:val="0"/>
          <w:bCs w:val="0"/>
          <w:sz w:val="32"/>
          <w:szCs w:val="28"/>
          <w:lang w:eastAsia="zh-CN"/>
        </w:rPr>
        <w:t>并参照《河北省农业</w:t>
      </w:r>
      <w:r>
        <w:rPr>
          <w:rFonts w:hint="eastAsia" w:ascii="仿宋" w:hAnsi="仿宋" w:eastAsia="仿宋" w:cs="仿宋"/>
          <w:b w:val="0"/>
          <w:bCs w:val="0"/>
          <w:sz w:val="32"/>
          <w:szCs w:val="28"/>
          <w:lang w:val="en-US" w:eastAsia="zh-CN"/>
        </w:rPr>
        <w:t>行政处罚裁量权基准</w:t>
      </w:r>
      <w:r>
        <w:rPr>
          <w:rFonts w:hint="eastAsia" w:ascii="仿宋" w:hAnsi="仿宋" w:eastAsia="仿宋" w:cs="仿宋"/>
          <w:b w:val="0"/>
          <w:bCs w:val="0"/>
          <w:color w:val="auto"/>
          <w:sz w:val="32"/>
          <w:szCs w:val="28"/>
          <w:lang w:val="en-US" w:eastAsia="zh-CN"/>
        </w:rPr>
        <w:t>（2024年版）</w:t>
      </w:r>
      <w:r>
        <w:rPr>
          <w:rFonts w:hint="eastAsia" w:ascii="仿宋" w:hAnsi="仿宋" w:eastAsia="仿宋" w:cs="仿宋"/>
          <w:b w:val="0"/>
          <w:bCs w:val="0"/>
          <w:sz w:val="32"/>
          <w:szCs w:val="28"/>
          <w:lang w:val="en-US" w:eastAsia="zh-CN"/>
        </w:rPr>
        <w:t>》（种子部分）序号（10）；“</w:t>
      </w:r>
      <w:r>
        <w:rPr>
          <w:rFonts w:hint="eastAsia" w:ascii="仿宋" w:hAnsi="仿宋" w:eastAsia="仿宋" w:cs="仿宋"/>
          <w:b w:val="0"/>
          <w:bCs w:val="0"/>
          <w:color w:val="auto"/>
          <w:sz w:val="32"/>
          <w:szCs w:val="28"/>
          <w:lang w:val="en-US" w:eastAsia="zh-CN"/>
        </w:rPr>
        <w:t>裁量幅度：</w:t>
      </w:r>
      <w:r>
        <w:rPr>
          <w:rFonts w:hint="eastAsia" w:ascii="仿宋" w:hAnsi="仿宋" w:eastAsia="仿宋" w:cs="仿宋"/>
          <w:b w:val="0"/>
          <w:bCs w:val="0"/>
          <w:sz w:val="32"/>
          <w:szCs w:val="28"/>
          <w:lang w:val="en-US" w:eastAsia="zh-CN"/>
        </w:rPr>
        <w:t>特别严重;</w:t>
      </w:r>
      <w:r>
        <w:rPr>
          <w:rFonts w:hint="eastAsia" w:ascii="仿宋" w:hAnsi="仿宋" w:eastAsia="仿宋" w:cs="仿宋"/>
          <w:b w:val="0"/>
          <w:bCs w:val="0"/>
          <w:color w:val="auto"/>
          <w:sz w:val="32"/>
          <w:szCs w:val="28"/>
          <w:lang w:val="en-US" w:eastAsia="zh-CN"/>
        </w:rPr>
        <w:t>适用条件:</w:t>
      </w:r>
      <w:r>
        <w:rPr>
          <w:rFonts w:hint="eastAsia" w:ascii="仿宋" w:hAnsi="仿宋" w:eastAsia="仿宋" w:cs="仿宋"/>
          <w:b w:val="0"/>
          <w:bCs w:val="0"/>
          <w:sz w:val="32"/>
          <w:szCs w:val="28"/>
          <w:lang w:val="en-US" w:eastAsia="zh-CN"/>
        </w:rPr>
        <w:t>违法产品货值金额一万元以上;</w:t>
      </w:r>
      <w:r>
        <w:rPr>
          <w:rFonts w:hint="eastAsia" w:ascii="仿宋" w:hAnsi="仿宋" w:eastAsia="仿宋" w:cs="仿宋"/>
          <w:b w:val="0"/>
          <w:bCs w:val="0"/>
          <w:color w:val="auto"/>
          <w:sz w:val="32"/>
          <w:szCs w:val="28"/>
          <w:lang w:val="en-US" w:eastAsia="zh-CN"/>
        </w:rPr>
        <w:t>裁量基准：</w:t>
      </w:r>
      <w:r>
        <w:rPr>
          <w:rFonts w:hint="eastAsia" w:ascii="仿宋" w:hAnsi="仿宋" w:eastAsia="仿宋" w:cs="仿宋"/>
          <w:b w:val="0"/>
          <w:bCs w:val="0"/>
          <w:sz w:val="32"/>
          <w:szCs w:val="28"/>
          <w:lang w:val="en-US" w:eastAsia="zh-CN"/>
        </w:rPr>
        <w:t>处一万元以上二万元以下罚款;行政命令：责令改正”的规定，</w:t>
      </w:r>
      <w:r>
        <w:rPr>
          <w:rFonts w:hint="eastAsia" w:ascii="仿宋" w:hAnsi="仿宋" w:eastAsia="仿宋" w:cs="仿宋"/>
          <w:b w:val="0"/>
          <w:bCs w:val="0"/>
          <w:color w:val="auto"/>
          <w:sz w:val="32"/>
          <w:szCs w:val="28"/>
          <w:lang w:val="en-US" w:eastAsia="zh-CN"/>
        </w:rPr>
        <w:t>本机关责令你立即改正经营玉米种子标签内容不符合规定的行为，并作出如下行政处罚决定：罚款19500元。</w:t>
      </w:r>
    </w:p>
    <w:p w14:paraId="267CE4A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firstLine="640" w:firstLineChars="200"/>
        <w:jc w:val="left"/>
        <w:rPr>
          <w:rFonts w:hint="default" w:ascii="仿宋" w:hAnsi="仿宋" w:eastAsia="仿宋" w:cs="仿宋"/>
          <w:color w:val="333333"/>
          <w:sz w:val="32"/>
          <w:szCs w:val="28"/>
          <w:lang w:val="en-US" w:eastAsia="zh-CN"/>
        </w:rPr>
      </w:pPr>
      <w:r>
        <w:rPr>
          <w:rFonts w:hint="eastAsia" w:ascii="仿宋" w:hAnsi="仿宋" w:eastAsia="仿宋" w:cs="仿宋"/>
          <w:b w:val="0"/>
          <w:bCs w:val="0"/>
          <w:color w:val="auto"/>
          <w:sz w:val="32"/>
          <w:szCs w:val="28"/>
          <w:lang w:val="en-US" w:eastAsia="zh-CN"/>
        </w:rPr>
        <w:t>本机关对两种</w:t>
      </w:r>
      <w:r>
        <w:rPr>
          <w:rFonts w:hint="eastAsia" w:ascii="仿宋_GB2312" w:hAnsi="仿宋_GB2312" w:eastAsia="仿宋" w:cs="仿宋_GB2312"/>
          <w:b w:val="0"/>
          <w:bCs w:val="0"/>
          <w:sz w:val="32"/>
          <w:szCs w:val="28"/>
          <w:lang w:eastAsia="zh-CN"/>
        </w:rPr>
        <w:t>违法行为作出如下行政处罚：合计罚款</w:t>
      </w:r>
      <w:r>
        <w:rPr>
          <w:rFonts w:hint="eastAsia" w:ascii="仿宋_GB2312" w:hAnsi="仿宋_GB2312" w:eastAsia="仿宋" w:cs="仿宋_GB2312"/>
          <w:b w:val="0"/>
          <w:bCs w:val="0"/>
          <w:sz w:val="32"/>
          <w:szCs w:val="28"/>
          <w:lang w:val="en-US" w:eastAsia="zh-CN"/>
        </w:rPr>
        <w:t>29000元。</w:t>
      </w:r>
    </w:p>
    <w:p w14:paraId="2FCCB64F">
      <w:pPr>
        <w:keepNext w:val="0"/>
        <w:keepLines w:val="0"/>
        <w:pageBreakBefore w:val="0"/>
        <w:widowControl/>
        <w:kinsoku/>
        <w:wordWrap/>
        <w:overflowPunct/>
        <w:topLinePunct w:val="0"/>
        <w:autoSpaceDE/>
        <w:autoSpaceDN/>
        <w:bidi w:val="0"/>
        <w:adjustRightInd w:val="0"/>
        <w:snapToGrid w:val="0"/>
        <w:spacing w:before="156" w:beforeLines="50"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当事人必须在收到本处罚决定书之日起15日内持本决定书到中国银行赵县支行缴纳罚（没）款。逾期不按规定缴纳罚款的，每日按罚款数额的百分之三加处罚款。</w:t>
      </w:r>
    </w:p>
    <w:p w14:paraId="0843C0C4">
      <w:pPr>
        <w:keepNext w:val="0"/>
        <w:keepLines w:val="0"/>
        <w:pageBreakBefore w:val="0"/>
        <w:widowControl/>
        <w:kinsoku/>
        <w:wordWrap/>
        <w:overflowPunct/>
        <w:topLinePunct w:val="0"/>
        <w:autoSpaceDE/>
        <w:autoSpaceDN/>
        <w:bidi w:val="0"/>
        <w:adjustRightInd w:val="0"/>
        <w:snapToGrid w:val="0"/>
        <w:spacing w:before="156" w:beforeLines="50" w:line="360" w:lineRule="auto"/>
        <w:ind w:firstLine="570"/>
        <w:rPr>
          <w:rFonts w:hint="eastAsia" w:ascii="仿宋" w:hAnsi="仿宋" w:eastAsia="仿宋" w:cs="仿宋"/>
          <w:sz w:val="32"/>
          <w:szCs w:val="32"/>
        </w:rPr>
      </w:pPr>
      <w:r>
        <w:rPr>
          <w:rFonts w:hint="eastAsia" w:ascii="仿宋" w:hAnsi="仿宋" w:eastAsia="仿宋" w:cs="仿宋"/>
          <w:sz w:val="32"/>
          <w:szCs w:val="32"/>
        </w:rPr>
        <w:t>当事人对本处罚决定不服的，可以在收到本处罚决定书之日起60日内向赵县人民政府 申请行政复议；或者6个月内向赵县人民法院提起行政诉讼。行政复议和行政诉讼期间，本处罚决定不停止执行。</w:t>
      </w:r>
    </w:p>
    <w:p w14:paraId="4D8474FE">
      <w:pPr>
        <w:keepNext w:val="0"/>
        <w:keepLines w:val="0"/>
        <w:pageBreakBefore w:val="0"/>
        <w:widowControl/>
        <w:kinsoku/>
        <w:wordWrap/>
        <w:overflowPunct/>
        <w:topLinePunct w:val="0"/>
        <w:autoSpaceDE/>
        <w:autoSpaceDN/>
        <w:bidi w:val="0"/>
        <w:adjustRightInd w:val="0"/>
        <w:snapToGrid w:val="0"/>
        <w:spacing w:before="156" w:beforeLines="50" w:line="360" w:lineRule="auto"/>
        <w:ind w:firstLine="570"/>
        <w:jc w:val="both"/>
        <w:rPr>
          <w:rFonts w:hint="eastAsia" w:ascii="仿宋" w:hAnsi="仿宋" w:eastAsia="仿宋" w:cs="仿宋"/>
          <w:sz w:val="32"/>
          <w:szCs w:val="32"/>
        </w:rPr>
      </w:pPr>
      <w:r>
        <w:rPr>
          <w:rFonts w:hint="eastAsia" w:ascii="仿宋" w:hAnsi="仿宋" w:eastAsia="仿宋" w:cs="仿宋"/>
          <w:sz w:val="32"/>
          <w:szCs w:val="32"/>
        </w:rPr>
        <w:t>当事人逾期不申请行政复议或者提起行政诉讼，也不履行本行政处罚决定的，本机关将依法申请人民法院强制执行。</w:t>
      </w:r>
    </w:p>
    <w:p w14:paraId="62E64948">
      <w:pPr>
        <w:keepNext w:val="0"/>
        <w:keepLines w:val="0"/>
        <w:pageBreakBefore w:val="0"/>
        <w:widowControl/>
        <w:kinsoku/>
        <w:wordWrap/>
        <w:overflowPunct/>
        <w:topLinePunct w:val="0"/>
        <w:autoSpaceDE/>
        <w:autoSpaceDN/>
        <w:bidi w:val="0"/>
        <w:adjustRightInd w:val="0"/>
        <w:snapToGrid w:val="0"/>
        <w:spacing w:before="156" w:beforeLines="50" w:line="360" w:lineRule="auto"/>
        <w:ind w:firstLine="570"/>
        <w:jc w:val="both"/>
        <w:rPr>
          <w:rFonts w:hint="eastAsia" w:ascii="仿宋" w:hAnsi="仿宋" w:eastAsia="仿宋" w:cs="仿宋"/>
          <w:sz w:val="32"/>
          <w:szCs w:val="32"/>
        </w:rPr>
      </w:pPr>
      <w:r>
        <w:rPr>
          <w:rFonts w:hint="eastAsia" w:ascii="仿宋" w:hAnsi="仿宋" w:eastAsia="仿宋" w:cs="仿宋"/>
          <w:sz w:val="32"/>
          <w:szCs w:val="32"/>
        </w:rPr>
        <w:t>罚没许可证编号：01-14-0026</w:t>
      </w:r>
    </w:p>
    <w:p w14:paraId="2D9FDE4F">
      <w:pPr>
        <w:keepNext w:val="0"/>
        <w:keepLines w:val="0"/>
        <w:pageBreakBefore w:val="0"/>
        <w:widowControl/>
        <w:kinsoku/>
        <w:wordWrap/>
        <w:overflowPunct/>
        <w:topLinePunct w:val="0"/>
        <w:autoSpaceDE/>
        <w:autoSpaceDN/>
        <w:bidi w:val="0"/>
        <w:spacing w:before="156" w:beforeLines="50" w:line="360" w:lineRule="auto"/>
        <w:ind w:right="320"/>
        <w:jc w:val="center"/>
        <w:rPr>
          <w:rFonts w:hint="eastAsia" w:ascii="仿宋" w:hAnsi="仿宋" w:eastAsia="仿宋" w:cs="仿宋"/>
          <w:sz w:val="32"/>
          <w:szCs w:val="32"/>
        </w:rPr>
      </w:pPr>
      <w:r>
        <w:rPr>
          <w:rFonts w:hint="eastAsia" w:ascii="仿宋" w:hAnsi="仿宋" w:eastAsia="仿宋" w:cs="仿宋"/>
          <w:sz w:val="32"/>
          <w:szCs w:val="32"/>
        </w:rPr>
        <w:t xml:space="preserve">              </w:t>
      </w:r>
    </w:p>
    <w:p w14:paraId="60E5B945">
      <w:pPr>
        <w:keepNext w:val="0"/>
        <w:keepLines w:val="0"/>
        <w:pageBreakBefore w:val="0"/>
        <w:widowControl/>
        <w:kinsoku/>
        <w:wordWrap/>
        <w:overflowPunct/>
        <w:topLinePunct w:val="0"/>
        <w:autoSpaceDE/>
        <w:autoSpaceDN/>
        <w:bidi w:val="0"/>
        <w:spacing w:before="156" w:beforeLines="50" w:line="360" w:lineRule="auto"/>
        <w:ind w:right="320"/>
        <w:jc w:val="center"/>
        <w:rPr>
          <w:rFonts w:hint="default" w:ascii="仿宋" w:hAnsi="仿宋" w:eastAsia="仿宋" w:cs="仿宋"/>
          <w:sz w:val="32"/>
          <w:szCs w:val="32"/>
          <w:lang w:val="en-US" w:eastAsia="zh-CN"/>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 xml:space="preserve"> </w:t>
      </w:r>
      <w:r>
        <w:rPr>
          <w:rFonts w:hint="eastAsia" w:ascii="仿宋" w:hAnsi="仿宋" w:eastAsia="仿宋" w:cs="仿宋"/>
          <w:sz w:val="32"/>
          <w:szCs w:val="32"/>
          <w:lang w:eastAsia="zh-CN"/>
        </w:rPr>
        <w:t>赵县农业农村局</w:t>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p>
    <w:p w14:paraId="7A615096">
      <w:pPr>
        <w:keepNext w:val="0"/>
        <w:keepLines w:val="0"/>
        <w:pageBreakBefore w:val="0"/>
        <w:widowControl/>
        <w:kinsoku/>
        <w:wordWrap/>
        <w:overflowPunct/>
        <w:topLinePunct w:val="0"/>
        <w:autoSpaceDE/>
        <w:autoSpaceDN/>
        <w:bidi w:val="0"/>
        <w:spacing w:before="156" w:beforeLines="50" w:line="360" w:lineRule="auto"/>
        <w:ind w:right="320" w:firstLine="5440" w:firstLineChars="1700"/>
        <w:jc w:val="both"/>
        <w:rPr>
          <w:rFonts w:hint="eastAsia" w:ascii="仿宋" w:hAnsi="仿宋" w:eastAsia="仿宋" w:cs="仿宋"/>
          <w:sz w:val="32"/>
          <w:szCs w:val="32"/>
        </w:rPr>
      </w:pPr>
      <w:r>
        <w:rPr>
          <w:rFonts w:hint="eastAsia" w:ascii="仿宋" w:hAnsi="仿宋" w:eastAsia="仿宋" w:cs="仿宋"/>
          <w:sz w:val="32"/>
          <w:szCs w:val="32"/>
        </w:rPr>
        <w:t xml:space="preserve"> 2025年1</w:t>
      </w:r>
      <w:r>
        <w:rPr>
          <w:rFonts w:hint="eastAsia" w:ascii="仿宋" w:hAnsi="仿宋" w:eastAsia="仿宋" w:cs="仿宋"/>
          <w:sz w:val="32"/>
          <w:szCs w:val="32"/>
          <w:lang w:val="en-US" w:eastAsia="zh-CN"/>
        </w:rPr>
        <w:t>1</w:t>
      </w:r>
      <w:r>
        <w:rPr>
          <w:rFonts w:hint="eastAsia" w:ascii="仿宋" w:hAnsi="仿宋" w:eastAsia="仿宋" w:cs="仿宋"/>
          <w:sz w:val="32"/>
          <w:szCs w:val="32"/>
        </w:rPr>
        <w:t>月1</w:t>
      </w:r>
      <w:r>
        <w:rPr>
          <w:rFonts w:hint="eastAsia" w:ascii="仿宋" w:hAnsi="仿宋" w:eastAsia="仿宋" w:cs="仿宋"/>
          <w:sz w:val="32"/>
          <w:szCs w:val="32"/>
          <w:lang w:val="en-US" w:eastAsia="zh-CN"/>
        </w:rPr>
        <w:t>4</w:t>
      </w:r>
      <w:r>
        <w:rPr>
          <w:rFonts w:hint="eastAsia" w:ascii="仿宋" w:hAnsi="仿宋" w:eastAsia="仿宋" w:cs="仿宋"/>
          <w:sz w:val="32"/>
          <w:szCs w:val="32"/>
        </w:rPr>
        <w:t>日</w:t>
      </w:r>
    </w:p>
    <w:p w14:paraId="48418E2A">
      <w:pPr>
        <w:keepNext w:val="0"/>
        <w:keepLines w:val="0"/>
        <w:pageBreakBefore w:val="0"/>
        <w:widowControl/>
        <w:kinsoku/>
        <w:wordWrap/>
        <w:overflowPunct/>
        <w:topLinePunct w:val="0"/>
        <w:autoSpaceDE/>
        <w:autoSpaceDN/>
        <w:bidi w:val="0"/>
        <w:spacing w:line="360" w:lineRule="auto"/>
        <w:rPr>
          <w:rFonts w:hint="eastAsia" w:eastAsia="仿宋"/>
          <w:sz w:val="32"/>
        </w:rPr>
      </w:pPr>
    </w:p>
    <w:sectPr>
      <w:pgSz w:w="11906" w:h="16838"/>
      <w:pgMar w:top="1270" w:right="1179" w:bottom="1270" w:left="1179"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4E84"/>
    <w:rsid w:val="000A630B"/>
    <w:rsid w:val="00184834"/>
    <w:rsid w:val="004277C9"/>
    <w:rsid w:val="00470079"/>
    <w:rsid w:val="005D4F04"/>
    <w:rsid w:val="007A5D76"/>
    <w:rsid w:val="009813B4"/>
    <w:rsid w:val="00AC4E84"/>
    <w:rsid w:val="00C2377E"/>
    <w:rsid w:val="00D93072"/>
    <w:rsid w:val="00F429D7"/>
    <w:rsid w:val="00F65436"/>
    <w:rsid w:val="00FA1F99"/>
    <w:rsid w:val="01051C94"/>
    <w:rsid w:val="017E6F26"/>
    <w:rsid w:val="018856AF"/>
    <w:rsid w:val="019F1377"/>
    <w:rsid w:val="01EC5C3E"/>
    <w:rsid w:val="027F2F56"/>
    <w:rsid w:val="03667C72"/>
    <w:rsid w:val="03914B7F"/>
    <w:rsid w:val="03A569EC"/>
    <w:rsid w:val="03BA76EC"/>
    <w:rsid w:val="046C3066"/>
    <w:rsid w:val="04B74C29"/>
    <w:rsid w:val="04F82EFD"/>
    <w:rsid w:val="051A6F66"/>
    <w:rsid w:val="054162A1"/>
    <w:rsid w:val="0548762F"/>
    <w:rsid w:val="058014BF"/>
    <w:rsid w:val="05F26F6E"/>
    <w:rsid w:val="06764670"/>
    <w:rsid w:val="07027CB2"/>
    <w:rsid w:val="073F0F06"/>
    <w:rsid w:val="07862691"/>
    <w:rsid w:val="07C05BA3"/>
    <w:rsid w:val="07F97307"/>
    <w:rsid w:val="08000695"/>
    <w:rsid w:val="091343F8"/>
    <w:rsid w:val="092C1FBB"/>
    <w:rsid w:val="0969226A"/>
    <w:rsid w:val="09776735"/>
    <w:rsid w:val="0AD11E75"/>
    <w:rsid w:val="0AF3628F"/>
    <w:rsid w:val="0B2226D0"/>
    <w:rsid w:val="0B5C50E0"/>
    <w:rsid w:val="0B93537C"/>
    <w:rsid w:val="0BAA1044"/>
    <w:rsid w:val="0BAB4DBC"/>
    <w:rsid w:val="0C126BE9"/>
    <w:rsid w:val="0CF54541"/>
    <w:rsid w:val="0D314E4D"/>
    <w:rsid w:val="0DA16476"/>
    <w:rsid w:val="0E364E11"/>
    <w:rsid w:val="0F646A2C"/>
    <w:rsid w:val="0F953DB9"/>
    <w:rsid w:val="0FC41FA8"/>
    <w:rsid w:val="109951E3"/>
    <w:rsid w:val="10D0497D"/>
    <w:rsid w:val="11034D52"/>
    <w:rsid w:val="11551A52"/>
    <w:rsid w:val="123478B9"/>
    <w:rsid w:val="12B502CE"/>
    <w:rsid w:val="12F708E7"/>
    <w:rsid w:val="14551D69"/>
    <w:rsid w:val="148A7C64"/>
    <w:rsid w:val="148E0DD7"/>
    <w:rsid w:val="149C1746"/>
    <w:rsid w:val="14A7384E"/>
    <w:rsid w:val="14B24AC5"/>
    <w:rsid w:val="1525798D"/>
    <w:rsid w:val="152D239E"/>
    <w:rsid w:val="161B669A"/>
    <w:rsid w:val="16D43419"/>
    <w:rsid w:val="17614581"/>
    <w:rsid w:val="17BB6387"/>
    <w:rsid w:val="17CF1E32"/>
    <w:rsid w:val="1808734F"/>
    <w:rsid w:val="197D1C21"/>
    <w:rsid w:val="1A246465"/>
    <w:rsid w:val="1A8A05A9"/>
    <w:rsid w:val="1AFF2A2E"/>
    <w:rsid w:val="1B281F85"/>
    <w:rsid w:val="1B9C202B"/>
    <w:rsid w:val="1C3E30E2"/>
    <w:rsid w:val="1C7A3685"/>
    <w:rsid w:val="1CA94A00"/>
    <w:rsid w:val="1D3E1AFE"/>
    <w:rsid w:val="1D7F39B2"/>
    <w:rsid w:val="1DB6218F"/>
    <w:rsid w:val="1E0F11DA"/>
    <w:rsid w:val="1E4F5A7B"/>
    <w:rsid w:val="1E933BB9"/>
    <w:rsid w:val="1F6E6710"/>
    <w:rsid w:val="1FAB1FB4"/>
    <w:rsid w:val="1FD47FE6"/>
    <w:rsid w:val="1FE65F6B"/>
    <w:rsid w:val="200563F1"/>
    <w:rsid w:val="20407429"/>
    <w:rsid w:val="20684BD2"/>
    <w:rsid w:val="210B3EDB"/>
    <w:rsid w:val="21134B3E"/>
    <w:rsid w:val="21254871"/>
    <w:rsid w:val="219519F6"/>
    <w:rsid w:val="21C4408A"/>
    <w:rsid w:val="22477195"/>
    <w:rsid w:val="241A0A96"/>
    <w:rsid w:val="24AB32DF"/>
    <w:rsid w:val="253634F0"/>
    <w:rsid w:val="257F27A2"/>
    <w:rsid w:val="25875AFA"/>
    <w:rsid w:val="25A0096A"/>
    <w:rsid w:val="25F71EBD"/>
    <w:rsid w:val="260333D3"/>
    <w:rsid w:val="267E514F"/>
    <w:rsid w:val="269F0C21"/>
    <w:rsid w:val="26DE109F"/>
    <w:rsid w:val="278B7B24"/>
    <w:rsid w:val="27AB1832"/>
    <w:rsid w:val="28041684"/>
    <w:rsid w:val="2809276F"/>
    <w:rsid w:val="28327F9F"/>
    <w:rsid w:val="296672B5"/>
    <w:rsid w:val="29AA1DB7"/>
    <w:rsid w:val="29D05F05"/>
    <w:rsid w:val="2A8820F8"/>
    <w:rsid w:val="2A946CEF"/>
    <w:rsid w:val="2B2067D5"/>
    <w:rsid w:val="2B6C5576"/>
    <w:rsid w:val="2BB138D1"/>
    <w:rsid w:val="2C271C18"/>
    <w:rsid w:val="2C2B5641"/>
    <w:rsid w:val="2C792640"/>
    <w:rsid w:val="2C9F3729"/>
    <w:rsid w:val="2D5269EE"/>
    <w:rsid w:val="2DE63298"/>
    <w:rsid w:val="2E3C7FD1"/>
    <w:rsid w:val="2E953036"/>
    <w:rsid w:val="2F0D0E1E"/>
    <w:rsid w:val="2F2D7712"/>
    <w:rsid w:val="2FF43D8C"/>
    <w:rsid w:val="30395C43"/>
    <w:rsid w:val="30491410"/>
    <w:rsid w:val="306955CD"/>
    <w:rsid w:val="31175CBE"/>
    <w:rsid w:val="312E1520"/>
    <w:rsid w:val="327318E0"/>
    <w:rsid w:val="32B53CA7"/>
    <w:rsid w:val="32FD564D"/>
    <w:rsid w:val="33266952"/>
    <w:rsid w:val="33416DD4"/>
    <w:rsid w:val="33CB74FA"/>
    <w:rsid w:val="33DE722D"/>
    <w:rsid w:val="341A6323"/>
    <w:rsid w:val="36E0150E"/>
    <w:rsid w:val="37175603"/>
    <w:rsid w:val="37180CA8"/>
    <w:rsid w:val="37CD1A92"/>
    <w:rsid w:val="37E0327F"/>
    <w:rsid w:val="37EB3CC7"/>
    <w:rsid w:val="38AC5B4C"/>
    <w:rsid w:val="39355B41"/>
    <w:rsid w:val="39561614"/>
    <w:rsid w:val="39893797"/>
    <w:rsid w:val="398B39B3"/>
    <w:rsid w:val="39CB0253"/>
    <w:rsid w:val="39EB371B"/>
    <w:rsid w:val="39EC3D26"/>
    <w:rsid w:val="3A3B7187"/>
    <w:rsid w:val="3A655FB2"/>
    <w:rsid w:val="3A7D77A0"/>
    <w:rsid w:val="3AB5795C"/>
    <w:rsid w:val="3AD849D6"/>
    <w:rsid w:val="3B381919"/>
    <w:rsid w:val="3B4C2CCE"/>
    <w:rsid w:val="3E1A6173"/>
    <w:rsid w:val="3EC82FB3"/>
    <w:rsid w:val="3ED71449"/>
    <w:rsid w:val="4024246B"/>
    <w:rsid w:val="402C30CE"/>
    <w:rsid w:val="403F2E01"/>
    <w:rsid w:val="4061451C"/>
    <w:rsid w:val="40B41A41"/>
    <w:rsid w:val="40EC0171"/>
    <w:rsid w:val="415E19AD"/>
    <w:rsid w:val="416B7C26"/>
    <w:rsid w:val="41C95F78"/>
    <w:rsid w:val="429F227D"/>
    <w:rsid w:val="43EF0FE2"/>
    <w:rsid w:val="44507CD3"/>
    <w:rsid w:val="44D206E8"/>
    <w:rsid w:val="450F36EA"/>
    <w:rsid w:val="45280308"/>
    <w:rsid w:val="46054AED"/>
    <w:rsid w:val="460C19D8"/>
    <w:rsid w:val="462D16C5"/>
    <w:rsid w:val="475C073D"/>
    <w:rsid w:val="47A32E56"/>
    <w:rsid w:val="47E114CB"/>
    <w:rsid w:val="48653621"/>
    <w:rsid w:val="4871646A"/>
    <w:rsid w:val="494B6CBB"/>
    <w:rsid w:val="49C8668D"/>
    <w:rsid w:val="49D767A1"/>
    <w:rsid w:val="4B674969"/>
    <w:rsid w:val="4B6E5348"/>
    <w:rsid w:val="4BD25472"/>
    <w:rsid w:val="4C40062D"/>
    <w:rsid w:val="4D2674F1"/>
    <w:rsid w:val="4DC94652"/>
    <w:rsid w:val="4E1A6C5C"/>
    <w:rsid w:val="4E370148"/>
    <w:rsid w:val="4EA03605"/>
    <w:rsid w:val="4EE259CC"/>
    <w:rsid w:val="4F8B4E8B"/>
    <w:rsid w:val="4FC813AF"/>
    <w:rsid w:val="4FFE6835"/>
    <w:rsid w:val="50B04452"/>
    <w:rsid w:val="50D15CF8"/>
    <w:rsid w:val="51204589"/>
    <w:rsid w:val="519A433C"/>
    <w:rsid w:val="519B4246"/>
    <w:rsid w:val="52383444"/>
    <w:rsid w:val="5302488E"/>
    <w:rsid w:val="53424C8B"/>
    <w:rsid w:val="53E144A4"/>
    <w:rsid w:val="54176117"/>
    <w:rsid w:val="5448323D"/>
    <w:rsid w:val="546433BF"/>
    <w:rsid w:val="549E4549"/>
    <w:rsid w:val="54D264E2"/>
    <w:rsid w:val="564156CE"/>
    <w:rsid w:val="566E7EBE"/>
    <w:rsid w:val="570E1EB7"/>
    <w:rsid w:val="57340D8E"/>
    <w:rsid w:val="57B73854"/>
    <w:rsid w:val="58445001"/>
    <w:rsid w:val="590D5D3B"/>
    <w:rsid w:val="5A3C4A17"/>
    <w:rsid w:val="5A4214BD"/>
    <w:rsid w:val="5A557999"/>
    <w:rsid w:val="5ADE07D5"/>
    <w:rsid w:val="5B2D7FCE"/>
    <w:rsid w:val="5B51560B"/>
    <w:rsid w:val="5B7C4AB2"/>
    <w:rsid w:val="5C337866"/>
    <w:rsid w:val="5CE13766"/>
    <w:rsid w:val="5D0C17B1"/>
    <w:rsid w:val="5D990D03"/>
    <w:rsid w:val="5DA77FF1"/>
    <w:rsid w:val="5E67557C"/>
    <w:rsid w:val="5EAB402C"/>
    <w:rsid w:val="5ED915A6"/>
    <w:rsid w:val="5F28567D"/>
    <w:rsid w:val="5F2D2C93"/>
    <w:rsid w:val="5F724B4A"/>
    <w:rsid w:val="5FAE5456"/>
    <w:rsid w:val="6065020A"/>
    <w:rsid w:val="6098238E"/>
    <w:rsid w:val="613B0F6B"/>
    <w:rsid w:val="619167ED"/>
    <w:rsid w:val="621C0D9D"/>
    <w:rsid w:val="6256605D"/>
    <w:rsid w:val="63316ACA"/>
    <w:rsid w:val="63927568"/>
    <w:rsid w:val="63D00091"/>
    <w:rsid w:val="64540CC2"/>
    <w:rsid w:val="648A46E4"/>
    <w:rsid w:val="64A62BA0"/>
    <w:rsid w:val="64B259E8"/>
    <w:rsid w:val="64C52630"/>
    <w:rsid w:val="64CC6AAA"/>
    <w:rsid w:val="650049A6"/>
    <w:rsid w:val="65660CAD"/>
    <w:rsid w:val="65B30337"/>
    <w:rsid w:val="660B715E"/>
    <w:rsid w:val="664F7993"/>
    <w:rsid w:val="672E0C71"/>
    <w:rsid w:val="674F5770"/>
    <w:rsid w:val="676A25AA"/>
    <w:rsid w:val="67A4786A"/>
    <w:rsid w:val="6804571B"/>
    <w:rsid w:val="680D18B3"/>
    <w:rsid w:val="687A350F"/>
    <w:rsid w:val="69241D36"/>
    <w:rsid w:val="69801C11"/>
    <w:rsid w:val="69CA10DE"/>
    <w:rsid w:val="6AC326FD"/>
    <w:rsid w:val="6AEF0481"/>
    <w:rsid w:val="6B1715E5"/>
    <w:rsid w:val="6B680BAF"/>
    <w:rsid w:val="6B6A2B79"/>
    <w:rsid w:val="6B851761"/>
    <w:rsid w:val="6BCB7ABB"/>
    <w:rsid w:val="6BCC55E2"/>
    <w:rsid w:val="6BD91AAD"/>
    <w:rsid w:val="6BDD37D4"/>
    <w:rsid w:val="6CC369E5"/>
    <w:rsid w:val="6CE81FA7"/>
    <w:rsid w:val="6D9739CD"/>
    <w:rsid w:val="6EA840E4"/>
    <w:rsid w:val="6EB505AF"/>
    <w:rsid w:val="6F2A2D4B"/>
    <w:rsid w:val="6F345978"/>
    <w:rsid w:val="6F6D70DC"/>
    <w:rsid w:val="70087667"/>
    <w:rsid w:val="7145650A"/>
    <w:rsid w:val="714A76D4"/>
    <w:rsid w:val="71A5490B"/>
    <w:rsid w:val="72005FE5"/>
    <w:rsid w:val="724C122A"/>
    <w:rsid w:val="72665FD0"/>
    <w:rsid w:val="729624A5"/>
    <w:rsid w:val="72C214EC"/>
    <w:rsid w:val="72DD1564"/>
    <w:rsid w:val="73010267"/>
    <w:rsid w:val="735C5995"/>
    <w:rsid w:val="73DB0AB8"/>
    <w:rsid w:val="74406B6D"/>
    <w:rsid w:val="74687E72"/>
    <w:rsid w:val="750A4D48"/>
    <w:rsid w:val="75197B03"/>
    <w:rsid w:val="75671ED7"/>
    <w:rsid w:val="75EB0D5A"/>
    <w:rsid w:val="76C021E7"/>
    <w:rsid w:val="76C07AF1"/>
    <w:rsid w:val="774E77F3"/>
    <w:rsid w:val="789B3376"/>
    <w:rsid w:val="793F5645"/>
    <w:rsid w:val="797057FE"/>
    <w:rsid w:val="79DA536E"/>
    <w:rsid w:val="7A560E98"/>
    <w:rsid w:val="7A5E5F9F"/>
    <w:rsid w:val="7A8377B3"/>
    <w:rsid w:val="7A862E00"/>
    <w:rsid w:val="7AB20098"/>
    <w:rsid w:val="7B0A57DF"/>
    <w:rsid w:val="7B8E4662"/>
    <w:rsid w:val="7C3D3992"/>
    <w:rsid w:val="7CD503BE"/>
    <w:rsid w:val="7E154BC6"/>
    <w:rsid w:val="7E2B263C"/>
    <w:rsid w:val="7EB0669D"/>
    <w:rsid w:val="7EDC1B88"/>
    <w:rsid w:val="7EFD0943"/>
    <w:rsid w:val="7FBB179D"/>
    <w:rsid w:val="7FD91C23"/>
    <w:rsid w:val="7FD93C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宋体" w:hAnsi="宋体" w:eastAsia="宋体" w:cs="宋体"/>
      <w:sz w:val="24"/>
      <w:szCs w:val="24"/>
      <w:lang w:val="en-US" w:eastAsia="zh-CN" w:bidi="ar-SA"/>
    </w:rPr>
  </w:style>
  <w:style w:type="paragraph" w:styleId="2">
    <w:name w:val="heading 1"/>
    <w:basedOn w:val="1"/>
    <w:next w:val="1"/>
    <w:qFormat/>
    <w:uiPriority w:val="0"/>
    <w:pPr>
      <w:shd w:val="clear" w:color="auto" w:fill="FFFFFF"/>
      <w:jc w:val="center"/>
      <w:textAlignment w:val="baseline"/>
      <w:outlineLvl w:val="0"/>
    </w:pPr>
    <w:rPr>
      <w:rFonts w:eastAsia="华文中宋"/>
      <w:b/>
      <w:sz w:val="44"/>
      <w:szCs w:val="44"/>
      <w:shd w:val="clear" w:color="auto" w:fill="FFFFFF"/>
    </w:rPr>
  </w:style>
  <w:style w:type="paragraph" w:styleId="3">
    <w:name w:val="heading 2"/>
    <w:basedOn w:val="2"/>
    <w:next w:val="1"/>
    <w:qFormat/>
    <w:uiPriority w:val="0"/>
    <w:pPr>
      <w:outlineLvl w:val="1"/>
    </w:p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3853</Words>
  <Characters>4091</Characters>
  <Lines>22</Lines>
  <Paragraphs>6</Paragraphs>
  <TotalTime>15</TotalTime>
  <ScaleCrop>false</ScaleCrop>
  <LinksUpToDate>false</LinksUpToDate>
  <CharactersWithSpaces>4313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2025-09-22T07:58:00Z</dcterms:created>
  <dc:creator>Administrator</dc:creator>
  <cp:lastModifiedBy>WPS_1751356430</cp:lastModifiedBy>
  <cp:lastPrinted>2025-11-21T07:34:00Z</cp:lastPrinted>
  <dcterms:modified xsi:type="dcterms:W3CDTF">2025-11-24T07:16:10Z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eyJoZGlkIjoiYTQ5Y2ZjOGM3YTcwMjM0ZDE4ZGI5ZTMzZWY4YzdiNzkiLCJ1c2VySWQiOiIxNzE2MzM2NzE4In0=</vt:lpwstr>
  </property>
  <property fmtid="{D5CDD505-2E9C-101B-9397-08002B2CF9AE}" pid="4" name="ICV">
    <vt:lpwstr>E38835269D2E4E00ABF103CCDB8E6445_12</vt:lpwstr>
  </property>
</Properties>
</file>