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DEC72" w14:textId="762EFA84" w:rsidR="00E03E75" w:rsidRPr="003800B2" w:rsidRDefault="00ED47DD" w:rsidP="00ED47DD">
      <w:pPr>
        <w:jc w:val="center"/>
        <w:rPr>
          <w:rFonts w:ascii="宋体" w:eastAsia="宋体" w:hAnsi="宋体"/>
          <w:sz w:val="32"/>
          <w:szCs w:val="32"/>
        </w:rPr>
      </w:pPr>
      <w:r w:rsidRPr="003800B2">
        <w:rPr>
          <w:rFonts w:ascii="宋体" w:eastAsia="宋体" w:hAnsi="宋体" w:hint="eastAsia"/>
          <w:sz w:val="32"/>
          <w:szCs w:val="32"/>
        </w:rPr>
        <w:t>《赵县国土空间消防专项规划（2025-2035年）》</w:t>
      </w:r>
    </w:p>
    <w:p w14:paraId="30F3C35F" w14:textId="0C91B85A" w:rsidR="00ED47DD" w:rsidRPr="003800B2" w:rsidRDefault="00ED47DD" w:rsidP="00ED47DD">
      <w:pPr>
        <w:jc w:val="center"/>
        <w:rPr>
          <w:rFonts w:ascii="宋体" w:eastAsia="宋体" w:hAnsi="宋体"/>
          <w:sz w:val="32"/>
          <w:szCs w:val="32"/>
        </w:rPr>
      </w:pPr>
      <w:r w:rsidRPr="003800B2">
        <w:rPr>
          <w:rFonts w:ascii="宋体" w:eastAsia="宋体" w:hAnsi="宋体" w:hint="eastAsia"/>
          <w:sz w:val="32"/>
          <w:szCs w:val="32"/>
        </w:rPr>
        <w:t>公示稿</w:t>
      </w:r>
    </w:p>
    <w:p w14:paraId="7F629C3D" w14:textId="06DCE220" w:rsidR="00ED47DD" w:rsidRPr="003800B2" w:rsidRDefault="003800B2" w:rsidP="003800B2">
      <w:pPr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一、</w:t>
      </w:r>
      <w:r w:rsidR="00ED47DD" w:rsidRPr="003800B2">
        <w:rPr>
          <w:rFonts w:ascii="仿宋" w:eastAsia="仿宋" w:hAnsi="仿宋" w:hint="eastAsia"/>
          <w:sz w:val="30"/>
          <w:szCs w:val="30"/>
        </w:rPr>
        <w:t>项目名称</w:t>
      </w:r>
    </w:p>
    <w:p w14:paraId="6EAA9BD0" w14:textId="65F1A6F1" w:rsidR="00ED47DD" w:rsidRPr="003800B2" w:rsidRDefault="00ED47DD" w:rsidP="00ED47DD">
      <w:pPr>
        <w:pStyle w:val="a9"/>
        <w:ind w:left="42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《赵县国土空间消防专项规划（2025-2035年）》</w:t>
      </w:r>
    </w:p>
    <w:p w14:paraId="2F0A28B7" w14:textId="40B06F01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二、</w:t>
      </w:r>
      <w:r w:rsidRPr="003800B2">
        <w:rPr>
          <w:rFonts w:ascii="仿宋" w:eastAsia="仿宋" w:hAnsi="仿宋" w:hint="eastAsia"/>
          <w:sz w:val="30"/>
          <w:szCs w:val="30"/>
        </w:rPr>
        <w:t>规划期限与范围</w:t>
      </w:r>
    </w:p>
    <w:p w14:paraId="33C8CD6C" w14:textId="4391D829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规划期限为2025-2035年，近期至2030年。</w:t>
      </w:r>
    </w:p>
    <w:p w14:paraId="12236FB8" w14:textId="4D1E77C8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规划范围分为县域和中心城区两个层次。县域规划范围为赵县行政辖区范围，面积673.99平方千米。中心城区规划范围北至广源路、赵州镇行政边界北边界，东、西、南至赵州镇行政边界，面积79.75平方千米，包括赵州镇全域及新寨店南部和南柏舍镇西北部的部分用地。</w:t>
      </w:r>
    </w:p>
    <w:p w14:paraId="2436F45C" w14:textId="165F60FF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三、规划</w:t>
      </w:r>
      <w:r w:rsidRPr="003800B2">
        <w:rPr>
          <w:rFonts w:ascii="仿宋" w:eastAsia="仿宋" w:hAnsi="仿宋" w:hint="eastAsia"/>
          <w:sz w:val="30"/>
          <w:szCs w:val="30"/>
        </w:rPr>
        <w:t>依据</w:t>
      </w:r>
    </w:p>
    <w:p w14:paraId="7A3662EE" w14:textId="6B493A39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《中华人民共和国消防法》、《中华人民共和国城乡规划法》、《城市消防规划规范》等。</w:t>
      </w:r>
    </w:p>
    <w:p w14:paraId="2A865CF4" w14:textId="3DA81A03" w:rsidR="00ED47DD" w:rsidRPr="003800B2" w:rsidRDefault="00ED47DD" w:rsidP="00ED47DD">
      <w:pPr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四、规划目标</w:t>
      </w:r>
    </w:p>
    <w:p w14:paraId="558C682F" w14:textId="77777777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1、近期目标</w:t>
      </w:r>
    </w:p>
    <w:p w14:paraId="0685B7C8" w14:textId="77777777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摸清重大火灾隐患和风险基本情况，补齐消防基础设施欠账缺口。加快谢庄等乡镇消防站的建设；加强专业车辆和无人机、机器人等装备配备；加强消防水源、消防车通道、消防通信等市政公共消防设施建设；提高防火灭火、灾害监测预警和信息服务能力。</w:t>
      </w:r>
    </w:p>
    <w:p w14:paraId="52E82BED" w14:textId="77777777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2、远期目标</w:t>
      </w:r>
    </w:p>
    <w:p w14:paraId="06065E15" w14:textId="2FEA0CBF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lastRenderedPageBreak/>
        <w:t>增强抗御重特大火灾的能力，形成功能完善、布局合理、防灾能力强的消防安全布局，配齐公共消防设施，消防队伍和装备向多功能化、智慧化发展，深入开展消防安全素质教育，覆盖城乡的消防救援力量体系全面构建，各类灾害事故处置和巨灾应对能力达到更高水平。</w:t>
      </w:r>
    </w:p>
    <w:p w14:paraId="5458ACAA" w14:textId="6EB71ED8" w:rsidR="00ED47DD" w:rsidRPr="003800B2" w:rsidRDefault="00ED47DD" w:rsidP="00ED47DD">
      <w:pPr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五、县域规划主要内容</w:t>
      </w:r>
    </w:p>
    <w:p w14:paraId="334C5CA8" w14:textId="4C3C670A" w:rsidR="00ED47DD" w:rsidRPr="003800B2" w:rsidRDefault="002A0D16" w:rsidP="002A0D16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1、消防安全布局</w:t>
      </w:r>
    </w:p>
    <w:p w14:paraId="63928DEC" w14:textId="69045D4E" w:rsidR="00ED47DD" w:rsidRDefault="002A0D16" w:rsidP="002A0D16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消防监管重大危险源单位3家，分别为河北正坤精细化工有限公司，位于南柏舍生物产业园；中嘉化肥公司，位于赵州镇南侧常家庄村；石家庄中硕科技有限公司，位于新寨店镇工业区。规划加强消防安全管理，建设企业专职消防队，完善公共消防设施。新建的易燃易爆化学危险品场所和设施，其防火安全距离应控制在自身用地范围以内；相邻布置的易燃易爆化学危险品场所和设施之间的防火安全距离，按照规定距离的最大者予以控制。对于新建易燃易爆化学危险品生产储存单位，在选址工作中，应该设在规划区边缘的独立安全地区，并应设置在常年最小风向的上风向，不得布置在水系的上游或其他危及公共安全的地区。</w:t>
      </w:r>
    </w:p>
    <w:p w14:paraId="73FBB9DA" w14:textId="0FAFD058" w:rsidR="002A0D16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2、综合性消防救援体系</w:t>
      </w:r>
    </w:p>
    <w:p w14:paraId="33EB14BF" w14:textId="7226820D" w:rsidR="002A0D16" w:rsidRPr="002A0D16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升级赵县消防救援大队县级消防救援指挥中心，将政府专职消防队、企业专职消防队、乡镇专职队、志愿消防队、微型消防站和社会救援力量纳入统一调度指挥管理。</w:t>
      </w:r>
    </w:p>
    <w:p w14:paraId="5C87B0C9" w14:textId="77777777" w:rsidR="002A0D16" w:rsidRPr="002A0D16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规划建设消防训练基地1处，选址于南柏舍镇，结合消防站</w:t>
      </w:r>
      <w:r w:rsidRPr="002A0D16">
        <w:rPr>
          <w:rFonts w:ascii="仿宋" w:eastAsia="仿宋" w:hAnsi="仿宋" w:hint="eastAsia"/>
          <w:sz w:val="30"/>
          <w:szCs w:val="30"/>
        </w:rPr>
        <w:lastRenderedPageBreak/>
        <w:t>建设。加强社会训练场地、场馆共建共享，建设高层、化工、水域、地下空间等多种类型设施，提升综合训练水平。</w:t>
      </w:r>
    </w:p>
    <w:p w14:paraId="3BFB3C13" w14:textId="77777777" w:rsidR="002A0D16" w:rsidRPr="002A0D16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规划在南柏舍建设战勤保障站，满足具备物资仓储、应急运输、油料供给、卫勤保障、技术服务等功能模块的需要，确保战勤保障机构实体化运转。</w:t>
      </w:r>
    </w:p>
    <w:p w14:paraId="2EB9588C" w14:textId="1E19D95D" w:rsidR="002A0D16" w:rsidRDefault="002A0D16" w:rsidP="002A0D16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规划结合国柏路站建设消防科普教育馆，提高居民实际掌握逃生技能和自救常识。完善澄波公园内消防主题公园功能，进一步宣传消防知识，扩大消防宣传教育的覆盖面。</w:t>
      </w:r>
    </w:p>
    <w:p w14:paraId="18C62E9B" w14:textId="146E1EF7" w:rsidR="002A0D16" w:rsidRDefault="002A0D16" w:rsidP="002A0D16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3、消防队站布局</w:t>
      </w:r>
    </w:p>
    <w:p w14:paraId="645D4C04" w14:textId="1E5EABF7" w:rsidR="002A0D16" w:rsidRDefault="002A0D16" w:rsidP="002A0D16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规划消防站15座，其中特勤站1座，战勤保障站1座，一级站4座，小型站9座。中心城区建设3座一级站，1座小型站；南柏舍镇建设特勤站和战勤保障站，战勤保障站服务全县消防救援队伍，无责任区；新寨店镇建设一级消防站；北王里镇、范庄镇、高村乡、韩村镇、前大章乡、沙河店镇、王西章镇、谢庄镇等分别建设小型站。</w:t>
      </w:r>
    </w:p>
    <w:p w14:paraId="28B2A8D9" w14:textId="583AA621" w:rsidR="002A0D16" w:rsidRPr="003800B2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2A0D16">
        <w:rPr>
          <w:rFonts w:ascii="仿宋" w:eastAsia="仿宋" w:hAnsi="仿宋" w:hint="eastAsia"/>
          <w:sz w:val="30"/>
          <w:szCs w:val="30"/>
        </w:rPr>
        <w:t>乡镇消防队与消防站合建。其中赵州镇乡镇队结合赵州桥站建设，南柏舍镇乡镇队结合南柏舍站建设，北王里镇乡镇队结合北王里站建设，范庄镇乡镇队结合范庄站建设，韩村镇乡镇队结合韩村站建设，沙河店镇乡镇队结合沙河店站建设，王西章镇乡镇队结合王西章站建设，谢庄镇乡镇队结合谢庄站建设，高村乡镇队结合高村站建设，前大章乡镇队结合前大章站建设。</w:t>
      </w:r>
    </w:p>
    <w:p w14:paraId="3BB1D2C2" w14:textId="06267FE8" w:rsidR="00ED47DD" w:rsidRDefault="00ED47DD" w:rsidP="00ED47DD">
      <w:pPr>
        <w:rPr>
          <w:rFonts w:ascii="仿宋" w:eastAsia="仿宋" w:hAnsi="仿宋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六、中心城区规划主要内容</w:t>
      </w:r>
    </w:p>
    <w:p w14:paraId="0A643E1E" w14:textId="358774F6" w:rsidR="003800B2" w:rsidRDefault="00306F98" w:rsidP="001D7294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lastRenderedPageBreak/>
        <w:t>1、中心</w:t>
      </w:r>
      <w:r w:rsidRPr="00306F98">
        <w:rPr>
          <w:rFonts w:ascii="仿宋" w:eastAsia="仿宋" w:hAnsi="仿宋" w:hint="eastAsia"/>
          <w:sz w:val="30"/>
          <w:szCs w:val="30"/>
        </w:rPr>
        <w:t>城区消防安全布局</w:t>
      </w:r>
    </w:p>
    <w:p w14:paraId="4763E9B1" w14:textId="7495547C" w:rsidR="00302B38" w:rsidRDefault="00302B38" w:rsidP="00302B38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重点消防地区分为A类和B类，工矿用地和仓储用地为主的经济开发区为A类；居住用地、公共管理与公共服务用地、商业服务业用地、公用设施用地为主的生活区为B类。防火隔离地带及避难疏散场地以广场、综合公园、社区公园、绿地等各类公共开敞空间为主，除满足其自身功能需要外，还应当按照消防安全的要求，兼作防火隔离带、避难疏散场地。城市重点消防区、防火隔离带及避难疏散场地以外的区域为城市一般消防地区。</w:t>
      </w:r>
    </w:p>
    <w:p w14:paraId="169224CC" w14:textId="37AFB97D" w:rsidR="00302B38" w:rsidRDefault="00302B38" w:rsidP="00302B38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新建的易燃易爆生产单位，原则上不在中心城区选址。不可避免设置的，必须经过严谨、科学的论证，建设单位应提交安全评价报告及环评报告，有较大运输量需求的项目，应增加交通影响评价报告，经征得自然资源和规划、消防、住建、应急管理、环保、交通等相关部门同意后方可选址。</w:t>
      </w:r>
    </w:p>
    <w:p w14:paraId="3DD38BFC" w14:textId="35253F7D" w:rsidR="00302B38" w:rsidRDefault="00302B38" w:rsidP="001D7294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2、消防站及装备规划</w:t>
      </w:r>
    </w:p>
    <w:p w14:paraId="65814FF7" w14:textId="77777777" w:rsidR="00302B38" w:rsidRPr="00302B38" w:rsidRDefault="00302B38" w:rsidP="00302B38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规划4座消防站，其中3座一级站,1座小型站。</w:t>
      </w:r>
    </w:p>
    <w:p w14:paraId="1CF50B0D" w14:textId="77777777" w:rsidR="001D7294" w:rsidRDefault="001D7294" w:rsidP="00302B38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升级改造</w:t>
      </w:r>
      <w:r w:rsidR="00302B38" w:rsidRPr="00302B38">
        <w:rPr>
          <w:rFonts w:ascii="仿宋" w:eastAsia="仿宋" w:hAnsi="仿宋" w:hint="eastAsia"/>
          <w:sz w:val="30"/>
          <w:szCs w:val="30"/>
        </w:rPr>
        <w:t>国柏路消防站，用地面积为16240平方米</w:t>
      </w:r>
      <w:r>
        <w:rPr>
          <w:rFonts w:ascii="仿宋" w:eastAsia="仿宋" w:hAnsi="仿宋" w:hint="eastAsia"/>
          <w:sz w:val="30"/>
          <w:szCs w:val="30"/>
        </w:rPr>
        <w:t>，</w:t>
      </w:r>
      <w:r w:rsidR="00302B38" w:rsidRPr="00302B38">
        <w:rPr>
          <w:rFonts w:ascii="仿宋" w:eastAsia="仿宋" w:hAnsi="仿宋" w:hint="eastAsia"/>
          <w:sz w:val="30"/>
          <w:szCs w:val="30"/>
        </w:rPr>
        <w:t>责任区为自强路以北区域，以居住、公建用地为主。</w:t>
      </w:r>
    </w:p>
    <w:p w14:paraId="2CE5A7F3" w14:textId="42499C11" w:rsidR="00302B38" w:rsidRPr="00302B38" w:rsidRDefault="001D7294" w:rsidP="00302B38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1D7294">
        <w:rPr>
          <w:rFonts w:ascii="仿宋" w:eastAsia="仿宋" w:hAnsi="仿宋" w:hint="eastAsia"/>
          <w:sz w:val="30"/>
          <w:szCs w:val="30"/>
        </w:rPr>
        <w:t>现状保留赵州桥消防站，用地面积1409平方米，责任区稻香东路以南区域，以居住、公建等用地为主。</w:t>
      </w:r>
    </w:p>
    <w:p w14:paraId="0168DA5E" w14:textId="18B962B9" w:rsidR="00302B38" w:rsidRPr="00302B38" w:rsidRDefault="001D7294" w:rsidP="00302B38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规划</w:t>
      </w:r>
      <w:r w:rsidR="00302B38" w:rsidRPr="00302B38">
        <w:rPr>
          <w:rFonts w:ascii="仿宋" w:eastAsia="仿宋" w:hAnsi="仿宋" w:hint="eastAsia"/>
          <w:sz w:val="30"/>
          <w:szCs w:val="30"/>
        </w:rPr>
        <w:t>城东消防站</w:t>
      </w:r>
      <w:r>
        <w:rPr>
          <w:rFonts w:ascii="仿宋" w:eastAsia="仿宋" w:hAnsi="仿宋" w:hint="eastAsia"/>
          <w:sz w:val="30"/>
          <w:szCs w:val="30"/>
        </w:rPr>
        <w:t>，</w:t>
      </w:r>
      <w:r w:rsidR="00302B38" w:rsidRPr="00302B38">
        <w:rPr>
          <w:rFonts w:ascii="仿宋" w:eastAsia="仿宋" w:hAnsi="仿宋" w:hint="eastAsia"/>
          <w:sz w:val="30"/>
          <w:szCs w:val="30"/>
        </w:rPr>
        <w:t>位于石塔路和升华东街交口，用地面积7621平方米</w:t>
      </w:r>
      <w:r>
        <w:rPr>
          <w:rFonts w:ascii="仿宋" w:eastAsia="仿宋" w:hAnsi="仿宋" w:hint="eastAsia"/>
          <w:sz w:val="30"/>
          <w:szCs w:val="30"/>
        </w:rPr>
        <w:t>，</w:t>
      </w:r>
      <w:r w:rsidR="00302B38" w:rsidRPr="00302B38">
        <w:rPr>
          <w:rFonts w:ascii="仿宋" w:eastAsia="仿宋" w:hAnsi="仿宋" w:hint="eastAsia"/>
          <w:sz w:val="30"/>
          <w:szCs w:val="30"/>
        </w:rPr>
        <w:t>为一级普通消防站，责任区为安济大道以东、自强路以南区域，以居住和商业为主。</w:t>
      </w:r>
    </w:p>
    <w:p w14:paraId="2E8DE765" w14:textId="71F2CBAA" w:rsidR="00302B38" w:rsidRPr="00302B38" w:rsidRDefault="001D7294" w:rsidP="00302B38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lastRenderedPageBreak/>
        <w:t>规划</w:t>
      </w:r>
      <w:r w:rsidR="00302B38" w:rsidRPr="00302B38">
        <w:rPr>
          <w:rFonts w:ascii="仿宋" w:eastAsia="仿宋" w:hAnsi="仿宋" w:hint="eastAsia"/>
          <w:sz w:val="30"/>
          <w:szCs w:val="30"/>
        </w:rPr>
        <w:t>城西消防站</w:t>
      </w:r>
      <w:r>
        <w:rPr>
          <w:rFonts w:ascii="仿宋" w:eastAsia="仿宋" w:hAnsi="仿宋" w:hint="eastAsia"/>
          <w:sz w:val="30"/>
          <w:szCs w:val="30"/>
        </w:rPr>
        <w:t>，</w:t>
      </w:r>
      <w:r w:rsidR="00302B38" w:rsidRPr="00302B38">
        <w:rPr>
          <w:rFonts w:ascii="仿宋" w:eastAsia="仿宋" w:hAnsi="仿宋" w:hint="eastAsia"/>
          <w:sz w:val="30"/>
          <w:szCs w:val="30"/>
        </w:rPr>
        <w:t>位于稻香东路和西林街交口，用地面积6042平方米</w:t>
      </w:r>
      <w:r>
        <w:rPr>
          <w:rFonts w:ascii="仿宋" w:eastAsia="仿宋" w:hAnsi="仿宋" w:hint="eastAsia"/>
          <w:sz w:val="30"/>
          <w:szCs w:val="30"/>
        </w:rPr>
        <w:t>，</w:t>
      </w:r>
      <w:r w:rsidR="00302B38" w:rsidRPr="00302B38">
        <w:rPr>
          <w:rFonts w:ascii="仿宋" w:eastAsia="仿宋" w:hAnsi="仿宋" w:hint="eastAsia"/>
          <w:sz w:val="30"/>
          <w:szCs w:val="30"/>
        </w:rPr>
        <w:t>为一级普通消防站，责任区为安济大道以西、自强路以南区域，以居住、公建和工业用地为主。</w:t>
      </w:r>
    </w:p>
    <w:p w14:paraId="50EDB390" w14:textId="5B03C2B7" w:rsidR="00302B38" w:rsidRDefault="00302B38" w:rsidP="00302B38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规划中心城区消防站应配备消防车22辆，在现状10辆基础上新增12辆。</w:t>
      </w:r>
    </w:p>
    <w:p w14:paraId="6CA08D63" w14:textId="70459930" w:rsidR="00302B38" w:rsidRPr="00302B38" w:rsidRDefault="001D7294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消防通信规划</w:t>
      </w:r>
    </w:p>
    <w:p w14:paraId="665CF790" w14:textId="77777777" w:rsidR="00302B38" w:rsidRPr="00302B38" w:rsidRDefault="00302B38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根据《消防通信指挥系统设计规范》、《消防救援队伍信息化发展规划》，结合通信设施的建设，完善消防通信系统设置。</w:t>
      </w:r>
    </w:p>
    <w:p w14:paraId="17923F09" w14:textId="32944192" w:rsidR="00302B38" w:rsidRPr="00302B38" w:rsidRDefault="00F76EFE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4、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消防供水规划</w:t>
      </w:r>
    </w:p>
    <w:p w14:paraId="6088E913" w14:textId="7CA4413F" w:rsidR="00302B38" w:rsidRPr="00302B38" w:rsidRDefault="00302B38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消防水源利用市政水源、地表水等。根据《城市消防规划规范》、《消防给水及消火栓系统技术规范》、《消防水鹤》等，完善市政消火栓、消防水鹤设置。</w:t>
      </w:r>
    </w:p>
    <w:p w14:paraId="7F626F91" w14:textId="40771DC2" w:rsidR="00302B38" w:rsidRPr="00302B38" w:rsidRDefault="00F76EFE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5、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消防通道规划</w:t>
      </w:r>
    </w:p>
    <w:p w14:paraId="68730942" w14:textId="78920561" w:rsidR="00302B38" w:rsidRDefault="00302B38" w:rsidP="00302B38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规划利用高速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国道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省道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县道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乡道</w:t>
      </w:r>
      <w:r w:rsidR="00F76EFE">
        <w:rPr>
          <w:rFonts w:ascii="仿宋" w:eastAsia="仿宋" w:hAnsi="仿宋" w:hint="eastAsia"/>
          <w:sz w:val="30"/>
          <w:szCs w:val="30"/>
        </w:rPr>
        <w:t>和市政道路</w:t>
      </w:r>
      <w:r w:rsidRPr="00302B38">
        <w:rPr>
          <w:rFonts w:ascii="仿宋" w:eastAsia="仿宋" w:hAnsi="仿宋" w:hint="eastAsia"/>
          <w:sz w:val="30"/>
          <w:szCs w:val="30"/>
        </w:rPr>
        <w:t>等作为消防增援的主要通道，取缔消防车通道上限高、限宽等障碍。</w:t>
      </w:r>
    </w:p>
    <w:p w14:paraId="69CA3BB3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1452000E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22152C00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0D96FCE3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1213846A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4B423A25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6F957FCE" w14:textId="77777777" w:rsidR="002153A8" w:rsidRDefault="002153A8" w:rsidP="002153A8">
      <w:pPr>
        <w:rPr>
          <w:rFonts w:ascii="仿宋" w:eastAsia="仿宋" w:hAnsi="仿宋"/>
          <w:sz w:val="30"/>
          <w:szCs w:val="30"/>
        </w:rPr>
      </w:pPr>
    </w:p>
    <w:p w14:paraId="3878942D" w14:textId="5361843C" w:rsidR="002153A8" w:rsidRDefault="002153A8" w:rsidP="002153A8">
      <w:pPr>
        <w:rPr>
          <w:rFonts w:ascii="仿宋" w:eastAsia="仿宋" w:hAnsi="仿宋"/>
          <w:sz w:val="30"/>
          <w:szCs w:val="30"/>
        </w:rPr>
      </w:pPr>
      <w:r>
        <w:rPr>
          <w:noProof/>
        </w:rPr>
        <w:lastRenderedPageBreak/>
        <w:drawing>
          <wp:inline distT="0" distB="0" distL="0" distR="0" wp14:anchorId="756019F8" wp14:editId="7899F61F">
            <wp:extent cx="5274310" cy="3730625"/>
            <wp:effectExtent l="0" t="0" r="2540" b="3175"/>
            <wp:docPr id="3137172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A95D14" w14:textId="4387DAA2" w:rsidR="002153A8" w:rsidRPr="002153A8" w:rsidRDefault="002153A8" w:rsidP="002153A8">
      <w:pPr>
        <w:rPr>
          <w:rFonts w:ascii="仿宋" w:eastAsia="仿宋" w:hAnsi="仿宋" w:hint="eastAsia"/>
          <w:sz w:val="30"/>
          <w:szCs w:val="30"/>
        </w:rPr>
      </w:pPr>
      <w:r>
        <w:rPr>
          <w:noProof/>
        </w:rPr>
        <w:drawing>
          <wp:inline distT="0" distB="0" distL="0" distR="0" wp14:anchorId="1B9D1663" wp14:editId="56DD0873">
            <wp:extent cx="5274310" cy="3732530"/>
            <wp:effectExtent l="0" t="0" r="2540" b="1270"/>
            <wp:docPr id="153518152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3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153A8" w:rsidRPr="002153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4FF42" w14:textId="77777777" w:rsidR="00DB69DF" w:rsidRDefault="00DB69DF" w:rsidP="00ED47DD">
      <w:pPr>
        <w:rPr>
          <w:rFonts w:hint="eastAsia"/>
        </w:rPr>
      </w:pPr>
      <w:r>
        <w:separator/>
      </w:r>
    </w:p>
  </w:endnote>
  <w:endnote w:type="continuationSeparator" w:id="0">
    <w:p w14:paraId="7FA1ACA1" w14:textId="77777777" w:rsidR="00DB69DF" w:rsidRDefault="00DB69DF" w:rsidP="00ED47D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0FE1A" w14:textId="77777777" w:rsidR="00DB69DF" w:rsidRDefault="00DB69DF" w:rsidP="00ED47DD">
      <w:pPr>
        <w:rPr>
          <w:rFonts w:hint="eastAsia"/>
        </w:rPr>
      </w:pPr>
      <w:r>
        <w:separator/>
      </w:r>
    </w:p>
  </w:footnote>
  <w:footnote w:type="continuationSeparator" w:id="0">
    <w:p w14:paraId="2408E833" w14:textId="77777777" w:rsidR="00DB69DF" w:rsidRDefault="00DB69DF" w:rsidP="00ED47DD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E3D64"/>
    <w:multiLevelType w:val="hybridMultilevel"/>
    <w:tmpl w:val="D63EA666"/>
    <w:lvl w:ilvl="0" w:tplc="73F4C9A8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6793480B"/>
    <w:multiLevelType w:val="hybridMultilevel"/>
    <w:tmpl w:val="B03EEA82"/>
    <w:lvl w:ilvl="0" w:tplc="A3CEC5C6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362901357">
    <w:abstractNumId w:val="0"/>
  </w:num>
  <w:num w:numId="2" w16cid:durableId="6792338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C07"/>
    <w:rsid w:val="001D7294"/>
    <w:rsid w:val="002153A8"/>
    <w:rsid w:val="00242C07"/>
    <w:rsid w:val="002A0D16"/>
    <w:rsid w:val="00302B38"/>
    <w:rsid w:val="00306F98"/>
    <w:rsid w:val="003800B2"/>
    <w:rsid w:val="007B2FAD"/>
    <w:rsid w:val="00D942E9"/>
    <w:rsid w:val="00DB69DF"/>
    <w:rsid w:val="00E03E75"/>
    <w:rsid w:val="00ED47DD"/>
    <w:rsid w:val="00F7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2A26E"/>
  <w15:chartTrackingRefBased/>
  <w15:docId w15:val="{F2E22264-AABA-4417-99A0-61C9CA86D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42C0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2C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42C0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2C0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2C0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2C0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42C0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42C0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42C0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42C0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42C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42C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42C0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42C0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42C0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242C0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242C0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242C0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242C0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242C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42C0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242C0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42C0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242C0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42C0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42C0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42C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242C0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242C07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ED47D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ED47DD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ED47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ED47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348</Words>
  <Characters>1986</Characters>
  <Application>Microsoft Office Word</Application>
  <DocSecurity>0</DocSecurity>
  <Lines>16</Lines>
  <Paragraphs>4</Paragraphs>
  <ScaleCrop>false</ScaleCrop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sly13673212561@outlook.com</dc:creator>
  <cp:keywords/>
  <dc:description/>
  <cp:lastModifiedBy>sly13673212561@outlook.com</cp:lastModifiedBy>
  <cp:revision>7</cp:revision>
  <dcterms:created xsi:type="dcterms:W3CDTF">2025-11-24T06:21:00Z</dcterms:created>
  <dcterms:modified xsi:type="dcterms:W3CDTF">2025-11-24T06:59:00Z</dcterms:modified>
</cp:coreProperties>
</file>