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506" w:tblpY="2704"/>
        <w:tblOverlap w:val="never"/>
        <w:tblW w:w="137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60"/>
        <w:gridCol w:w="4135"/>
        <w:gridCol w:w="1991"/>
        <w:gridCol w:w="663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90" w:lineRule="atLeast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90" w:lineRule="atLeast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审核的执法决定项目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90" w:lineRule="atLeast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应提交的审核资料</w:t>
            </w:r>
          </w:p>
        </w:tc>
        <w:tc>
          <w:tcPr>
            <w:tcW w:w="6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90" w:lineRule="atLeast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审核重点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9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90" w:lineRule="atLeas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涉及重大公共利益的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9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/>
              </w:rPr>
              <w:t>相关行政决定案卷</w:t>
            </w:r>
          </w:p>
        </w:tc>
        <w:tc>
          <w:tcPr>
            <w:tcW w:w="6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90" w:lineRule="atLeas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/>
              </w:rPr>
              <w:t>执法主体及人员是否合法适格、事实理由是否充分、执法程序是否合法、执法文书是否规范、法律适用是否正确、自由裁量是否适当。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9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90" w:lineRule="atLeas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可能造成重大影响或者引发社会风险的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9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/>
              </w:rPr>
              <w:t>相关行政决定案卷</w:t>
            </w:r>
          </w:p>
        </w:tc>
        <w:tc>
          <w:tcPr>
            <w:tcW w:w="6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90" w:lineRule="atLeas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/>
              </w:rPr>
              <w:t>执法主体及人员是否合法适格、执法程序是否合法、执法文书是否规范、事实理由是否充分、法律适用是否正确、自由裁量是否适当。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9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90" w:lineRule="atLeas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可能造成重大影响或者引发社会风险的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9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/>
              </w:rPr>
              <w:t>相关行政决定案卷</w:t>
            </w:r>
          </w:p>
        </w:tc>
        <w:tc>
          <w:tcPr>
            <w:tcW w:w="6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90" w:lineRule="atLeas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/>
              </w:rPr>
              <w:t>执法主体及人员是否合法适格、执法程序是否合法、执法文书是否规范、事实理由是否充分、法律适用是否正确、自由裁量是否适当。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9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90" w:lineRule="atLeas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直接关系行政相对人或者第三人重大权益的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9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/>
              </w:rPr>
              <w:t>相关行政决定案卷</w:t>
            </w:r>
          </w:p>
        </w:tc>
        <w:tc>
          <w:tcPr>
            <w:tcW w:w="6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90" w:lineRule="atLeas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/>
              </w:rPr>
              <w:t>执法主体及人员是否合法适格、执法程序是否合法、执法文书是否规范、事实理由是否充分、法律适用是否正确、自由裁量是否适当。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9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90" w:lineRule="atLeas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需经听证程序作出的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9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/>
              </w:rPr>
              <w:t>相关行政决定案卷</w:t>
            </w:r>
          </w:p>
        </w:tc>
        <w:tc>
          <w:tcPr>
            <w:tcW w:w="6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90" w:lineRule="atLeas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/>
              </w:rPr>
              <w:t>执法主体及人员是否合法适格、执法程序是否合法、执法文书是否规范、事实理由是否充分、法律适用是否正确、自由裁量是否适当。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9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90" w:lineRule="atLeas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案件情况疑难复杂，涉及多个法律关系的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9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/>
              </w:rPr>
              <w:t>相关行政决定案卷</w:t>
            </w:r>
          </w:p>
        </w:tc>
        <w:tc>
          <w:tcPr>
            <w:tcW w:w="6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90" w:lineRule="atLeas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/>
              </w:rPr>
              <w:t>执法主体及人员是否合法适格、执法程序是否合法、执法文书是否规范、事实理由是否充分、法律适用是否正确、自由裁量是否适当。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90" w:lineRule="atLeas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90" w:lineRule="atLeast"/>
              <w:jc w:val="left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法律、法规、规章规定的其他情形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9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/>
              </w:rPr>
              <w:t>相关行政决定案卷</w:t>
            </w:r>
          </w:p>
        </w:tc>
        <w:tc>
          <w:tcPr>
            <w:tcW w:w="6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90" w:lineRule="atLeas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/>
              </w:rPr>
              <w:t>执法主体及人员是否合法适格、执法程序是否合法、执法文书是否规范、事实理由是否充分、法律适用是否正确、自由裁量是否适当。</w:t>
            </w:r>
          </w:p>
        </w:tc>
      </w:tr>
    </w:tbl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赵州</w:t>
      </w:r>
      <w:bookmarkStart w:id="0" w:name="_GoBack"/>
      <w:bookmarkEnd w:id="0"/>
      <w:r>
        <w:rPr>
          <w:rFonts w:hint="eastAsia" w:ascii="黑体" w:hAnsi="黑体" w:eastAsia="黑体" w:cs="黑体"/>
          <w:sz w:val="44"/>
          <w:szCs w:val="44"/>
          <w:lang w:eastAsia="zh-CN"/>
        </w:rPr>
        <w:t>镇</w:t>
      </w:r>
      <w:r>
        <w:rPr>
          <w:rFonts w:hint="eastAsia" w:ascii="黑体" w:hAnsi="黑体" w:eastAsia="黑体" w:cs="黑体"/>
          <w:sz w:val="44"/>
          <w:szCs w:val="44"/>
        </w:rPr>
        <w:t>重大行政执法决定法制审核目录清单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lZTNjZGJjYmY1Y2ZmNjUxODA5NDIyMGE0MWE2MTQifQ=="/>
  </w:docVars>
  <w:rsids>
    <w:rsidRoot w:val="346C2D74"/>
    <w:rsid w:val="0B6B632B"/>
    <w:rsid w:val="126C799B"/>
    <w:rsid w:val="192A34D8"/>
    <w:rsid w:val="241F7594"/>
    <w:rsid w:val="346C2D74"/>
    <w:rsid w:val="3DC73F3C"/>
    <w:rsid w:val="3F88116C"/>
    <w:rsid w:val="42AD18D4"/>
    <w:rsid w:val="463F4C3E"/>
    <w:rsid w:val="6E5C1B43"/>
    <w:rsid w:val="71C216DB"/>
    <w:rsid w:val="730D4C97"/>
    <w:rsid w:val="7767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FollowedHyperlink"/>
    <w:basedOn w:val="4"/>
    <w:qFormat/>
    <w:uiPriority w:val="0"/>
    <w:rPr>
      <w:color w:val="262626"/>
      <w:u w:val="none"/>
    </w:rPr>
  </w:style>
  <w:style w:type="character" w:styleId="6">
    <w:name w:val="Hyperlink"/>
    <w:basedOn w:val="4"/>
    <w:qFormat/>
    <w:uiPriority w:val="0"/>
    <w:rPr>
      <w:color w:val="26262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622</Words>
  <Characters>622</Characters>
  <Lines>0</Lines>
  <Paragraphs>0</Paragraphs>
  <TotalTime>2</TotalTime>
  <ScaleCrop>false</ScaleCrop>
  <LinksUpToDate>false</LinksUpToDate>
  <CharactersWithSpaces>622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2020-08-19T09:02:00Z</dcterms:created>
  <dc:creator>冬岭秀寒松</dc:creator>
  <cp:lastModifiedBy>倩倩</cp:lastModifiedBy>
  <dcterms:modified xsi:type="dcterms:W3CDTF">2023-06-09T07:30:49Z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3C39255564994BFD8EEF2EEFC5AC43E5_13</vt:lpwstr>
  </property>
</Properties>
</file>