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黑体" w:hAnsi="黑体" w:eastAsia="黑体" w:cs="黑体"/>
          <w:sz w:val="44"/>
          <w:szCs w:val="44"/>
        </w:rPr>
      </w:pPr>
      <w:bookmarkStart w:id="0" w:name="_GoBack"/>
      <w:bookmarkEnd w:id="0"/>
      <w:r>
        <w:rPr>
          <w:rFonts w:hint="eastAsia" w:ascii="黑体" w:hAnsi="黑体" w:eastAsia="黑体" w:cs="黑体"/>
          <w:sz w:val="44"/>
          <w:szCs w:val="44"/>
        </w:rPr>
        <w:t>赵县</w:t>
      </w:r>
      <w:r>
        <w:rPr>
          <w:rFonts w:hint="eastAsia" w:ascii="黑体" w:hAnsi="黑体" w:eastAsia="黑体" w:cs="黑体"/>
          <w:sz w:val="44"/>
          <w:szCs w:val="44"/>
          <w:lang w:eastAsia="zh-CN"/>
        </w:rPr>
        <w:t>工业和信息化局</w:t>
      </w:r>
    </w:p>
    <w:p>
      <w:pPr>
        <w:spacing w:line="600" w:lineRule="exact"/>
        <w:jc w:val="center"/>
        <w:rPr>
          <w:sz w:val="32"/>
          <w:szCs w:val="32"/>
        </w:rPr>
      </w:pPr>
      <w:r>
        <w:rPr>
          <w:rFonts w:hint="eastAsia" w:ascii="黑体" w:hAnsi="黑体" w:eastAsia="黑体" w:cs="黑体"/>
          <w:sz w:val="44"/>
          <w:szCs w:val="44"/>
        </w:rPr>
        <w:t>20</w:t>
      </w:r>
      <w:r>
        <w:rPr>
          <w:rFonts w:hint="eastAsia" w:ascii="黑体" w:hAnsi="黑体" w:eastAsia="黑体" w:cs="黑体"/>
          <w:sz w:val="44"/>
          <w:szCs w:val="44"/>
          <w:lang w:val="en-US" w:eastAsia="zh-CN"/>
        </w:rPr>
        <w:t>21</w:t>
      </w:r>
      <w:r>
        <w:rPr>
          <w:rFonts w:hint="eastAsia" w:ascii="黑体" w:hAnsi="黑体" w:eastAsia="黑体" w:cs="黑体"/>
          <w:sz w:val="44"/>
          <w:szCs w:val="44"/>
        </w:rPr>
        <w:t>年度绩效自评工作报告</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为加强财政资金管理，提高财政资金的使用效益，根据石家庄市财政局关于印发《石家庄市市级部门项目绩效自评管理办法》的通知(石财绩(2020) 5号)</w:t>
      </w:r>
      <w:r>
        <w:rPr>
          <w:rFonts w:hint="eastAsia" w:ascii="仿宋" w:hAnsi="仿宋" w:eastAsia="仿宋"/>
          <w:sz w:val="32"/>
          <w:szCs w:val="32"/>
          <w:lang w:eastAsia="zh-CN"/>
        </w:rPr>
        <w:t>以及</w:t>
      </w:r>
      <w:r>
        <w:rPr>
          <w:rFonts w:hint="eastAsia" w:ascii="仿宋" w:hAnsi="仿宋" w:eastAsia="仿宋" w:cs="仿宋"/>
          <w:sz w:val="32"/>
          <w:szCs w:val="32"/>
          <w:lang w:val="en-US" w:eastAsia="zh-CN"/>
        </w:rPr>
        <w:t>赵县财政局关于印发《赵县县级部门项目绩效自评管理办法》的通知（赵财预〔2020〕-4）文件要求</w:t>
      </w:r>
      <w:r>
        <w:rPr>
          <w:rFonts w:hint="eastAsia" w:ascii="仿宋" w:hAnsi="仿宋" w:eastAsia="仿宋"/>
          <w:sz w:val="32"/>
          <w:szCs w:val="32"/>
        </w:rPr>
        <w:t>对20</w:t>
      </w:r>
      <w:r>
        <w:rPr>
          <w:rFonts w:hint="eastAsia" w:ascii="仿宋" w:hAnsi="仿宋" w:eastAsia="仿宋"/>
          <w:sz w:val="32"/>
          <w:szCs w:val="32"/>
          <w:lang w:val="en-US" w:eastAsia="zh-CN"/>
        </w:rPr>
        <w:t>21</w:t>
      </w:r>
      <w:r>
        <w:rPr>
          <w:rFonts w:hint="eastAsia" w:ascii="仿宋" w:hAnsi="仿宋" w:eastAsia="仿宋"/>
          <w:sz w:val="32"/>
          <w:szCs w:val="32"/>
        </w:rPr>
        <w:t>年度部门整体支出进行了绩效自评，现将绩效自评情况报告如下：</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一、绩效自评工作组织开展情况</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(一)自评的组织工作和实施过程</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为保证绩效评价工作顺利开展，我单位成立了绩效评价工作小组，</w:t>
      </w:r>
      <w:r>
        <w:rPr>
          <w:rFonts w:hint="eastAsia" w:ascii="仿宋" w:hAnsi="仿宋" w:eastAsia="仿宋"/>
          <w:sz w:val="32"/>
          <w:szCs w:val="32"/>
          <w:lang w:eastAsia="zh-CN"/>
        </w:rPr>
        <w:t>刘国伟</w:t>
      </w:r>
      <w:r>
        <w:rPr>
          <w:rFonts w:hint="eastAsia" w:ascii="仿宋" w:hAnsi="仿宋" w:eastAsia="仿宋"/>
          <w:sz w:val="32"/>
          <w:szCs w:val="32"/>
        </w:rPr>
        <w:t>为组长，各处室负责人为成员，负责绩效评价的组织管理和实施工作。工作小组下设绩效评价办公室。</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首先按照绩效评价工作要求，明确绩效评价的内容和范围，初步制定绩效评价工作方案。对工作方案进行反复讨论并广泛征求意见，对我单位各预算项目单独进行打分自评，各项目自评工作为实施全单位年度绩效评价工作奠定了基础。</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(二)预算安排及资金分配拨付情况</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为保证预算管理工作规范有序进行，我单位按照勤俭办事，明确责任，综合平衡，讲求实效的基本原则，建立健全财务管理制度，对预算编制，资金管理，经费收支审批等均作了明确规定。</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20</w:t>
      </w:r>
      <w:r>
        <w:rPr>
          <w:rFonts w:hint="eastAsia" w:ascii="仿宋" w:hAnsi="仿宋" w:eastAsia="仿宋"/>
          <w:sz w:val="32"/>
          <w:szCs w:val="32"/>
          <w:lang w:val="en-US" w:eastAsia="zh-CN"/>
        </w:rPr>
        <w:t>21</w:t>
      </w:r>
      <w:r>
        <w:rPr>
          <w:rFonts w:hint="eastAsia" w:ascii="仿宋" w:hAnsi="仿宋" w:eastAsia="仿宋"/>
          <w:sz w:val="32"/>
          <w:szCs w:val="32"/>
        </w:rPr>
        <w:t>年年初项目预算</w:t>
      </w:r>
      <w:r>
        <w:rPr>
          <w:rFonts w:hint="eastAsia" w:ascii="仿宋" w:hAnsi="仿宋" w:eastAsia="仿宋"/>
          <w:sz w:val="32"/>
          <w:szCs w:val="32"/>
          <w:lang w:val="en-US" w:eastAsia="zh-CN"/>
        </w:rPr>
        <w:t>1459.82</w:t>
      </w:r>
      <w:r>
        <w:rPr>
          <w:rFonts w:hint="eastAsia" w:ascii="仿宋" w:hAnsi="仿宋" w:eastAsia="仿宋"/>
          <w:sz w:val="32"/>
          <w:szCs w:val="32"/>
        </w:rPr>
        <w:t>万元，其中充实应急物资资金</w:t>
      </w:r>
      <w:r>
        <w:rPr>
          <w:rFonts w:hint="eastAsia" w:ascii="仿宋" w:hAnsi="仿宋" w:eastAsia="仿宋"/>
          <w:sz w:val="32"/>
          <w:szCs w:val="32"/>
          <w:lang w:val="en-US" w:eastAsia="zh-CN"/>
        </w:rPr>
        <w:t>368.5225万元，河北省财政厅关于下达2020年省级工业转型升级（技改）专项资金（第二批）的通知冀财建【2020】284号资金339万元，2020年省级中小企业发展专项资金（第二批）的通知的资金10万元，曹*安抚恤金3.631万元，解决涉军遗留人员生活费和社会保险费资金46.62万元，7名劳务派遣费用24.71</w:t>
      </w:r>
      <w:r>
        <w:rPr>
          <w:rFonts w:hint="eastAsia" w:ascii="仿宋" w:hAnsi="仿宋" w:eastAsia="仿宋"/>
          <w:sz w:val="32"/>
          <w:szCs w:val="32"/>
        </w:rPr>
        <w:t>万元，</w:t>
      </w:r>
      <w:r>
        <w:rPr>
          <w:rFonts w:hint="eastAsia" w:ascii="仿宋" w:hAnsi="仿宋" w:eastAsia="仿宋"/>
          <w:sz w:val="32"/>
          <w:szCs w:val="32"/>
          <w:lang w:val="en-US" w:eastAsia="zh-CN"/>
        </w:rPr>
        <w:t>2020年新增规上工业企业奖励资金109.79</w:t>
      </w:r>
      <w:r>
        <w:rPr>
          <w:rFonts w:hint="eastAsia" w:ascii="仿宋" w:hAnsi="仿宋" w:eastAsia="仿宋"/>
          <w:sz w:val="32"/>
          <w:szCs w:val="32"/>
        </w:rPr>
        <w:t>万元，</w:t>
      </w:r>
      <w:r>
        <w:rPr>
          <w:rFonts w:hint="eastAsia" w:ascii="仿宋" w:hAnsi="仿宋" w:eastAsia="仿宋"/>
          <w:sz w:val="32"/>
          <w:szCs w:val="32"/>
          <w:lang w:eastAsia="zh-CN"/>
        </w:rPr>
        <w:t>信访维稳经费</w:t>
      </w:r>
      <w:r>
        <w:rPr>
          <w:rFonts w:hint="eastAsia" w:ascii="仿宋" w:hAnsi="仿宋" w:eastAsia="仿宋"/>
          <w:sz w:val="32"/>
          <w:szCs w:val="32"/>
          <w:lang w:val="en-US" w:eastAsia="zh-CN"/>
        </w:rPr>
        <w:t>38.47万元，自收自支人员经费60万元，疾控消杀、交通检疫组物资资金（冀财预【2021】5号）资金6.215万元，拨付采购75%酒精资金的请示1.0875万元，电子测温人脸识别设备资金158.328万元，电信专项规划费用24.5万元，石家庄市财政局关于下达市级特色产业创新发展专项资金  石财金【2021】16号资金25万元，石家庄市财政局关于下达2021年主导产业“专精特新”中小企业发展专项资金 石财金【2021】45号7.21万元工业转型升【技改】专项资金（冀财建【2021】17号）资金20万元，石家庄市财政局关于下达2021年石家庄市工业转型升级（技改）专项资金的通知石财金【2021】29号215万元，单位取暖费1.53万元，</w:t>
      </w:r>
      <w:r>
        <w:rPr>
          <w:rFonts w:hint="eastAsia" w:ascii="仿宋" w:hAnsi="仿宋" w:eastAsia="仿宋"/>
          <w:sz w:val="32"/>
          <w:szCs w:val="32"/>
        </w:rPr>
        <w:t>当年项目支出</w:t>
      </w:r>
      <w:r>
        <w:rPr>
          <w:rFonts w:hint="eastAsia" w:ascii="仿宋" w:hAnsi="仿宋" w:eastAsia="仿宋"/>
          <w:sz w:val="32"/>
          <w:szCs w:val="32"/>
          <w:lang w:val="en-US" w:eastAsia="zh-CN"/>
        </w:rPr>
        <w:t xml:space="preserve">1459.61   </w:t>
      </w:r>
      <w:r>
        <w:rPr>
          <w:rFonts w:hint="eastAsia" w:ascii="仿宋" w:hAnsi="仿宋" w:eastAsia="仿宋"/>
          <w:sz w:val="32"/>
          <w:szCs w:val="32"/>
        </w:rPr>
        <w:t>万元。</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二、绩效目标实现情况</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(一)总体绩效目标</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负责机关日常工作的综合协调和督查督办</w:t>
      </w:r>
      <w:r>
        <w:rPr>
          <w:rFonts w:hint="eastAsia" w:ascii="仿宋" w:hAnsi="仿宋" w:eastAsia="仿宋" w:cs="仿宋"/>
          <w:sz w:val="32"/>
          <w:szCs w:val="32"/>
          <w:lang w:eastAsia="zh-CN"/>
        </w:rPr>
        <w:t>；</w:t>
      </w:r>
      <w:r>
        <w:rPr>
          <w:rFonts w:hint="eastAsia" w:ascii="仿宋" w:hAnsi="仿宋" w:eastAsia="仿宋" w:cs="仿宋"/>
          <w:sz w:val="32"/>
          <w:szCs w:val="32"/>
        </w:rPr>
        <w:t>负责机关文电、会务、机要、保密、档案、政务公开、后勤保障、财务及机关日常事务工作、承接县委、县政府上传下达及相关工作。</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工业经济运行监测工作</w:t>
      </w:r>
      <w:r>
        <w:rPr>
          <w:rFonts w:hint="eastAsia" w:ascii="仿宋" w:hAnsi="仿宋" w:eastAsia="仿宋" w:cs="仿宋"/>
          <w:sz w:val="32"/>
          <w:szCs w:val="32"/>
          <w:lang w:eastAsia="zh-CN"/>
        </w:rPr>
        <w:t>；</w:t>
      </w:r>
      <w:r>
        <w:rPr>
          <w:rFonts w:hint="eastAsia" w:ascii="仿宋" w:hAnsi="仿宋" w:eastAsia="仿宋" w:cs="仿宋"/>
          <w:sz w:val="32"/>
          <w:szCs w:val="32"/>
        </w:rPr>
        <w:t>监测分析工业日常运行,分析全县工业运行态势;发布工业经济运行信息,进行预测预警和信息引导;提出全县工业经济运行预期目标，协调解决行业运行中的有关问题。</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3、组织工业企业实施能源节约、工业“三废”综合利用及绿色发展。</w:t>
      </w:r>
      <w:r>
        <w:rPr>
          <w:rFonts w:hint="eastAsia" w:ascii="仿宋" w:hAnsi="仿宋" w:eastAsia="仿宋" w:cs="仿宋"/>
          <w:sz w:val="32"/>
          <w:szCs w:val="32"/>
        </w:rPr>
        <w:tab/>
      </w:r>
      <w:r>
        <w:rPr>
          <w:rFonts w:hint="eastAsia" w:ascii="仿宋" w:hAnsi="仿宋" w:eastAsia="仿宋" w:cs="仿宋"/>
          <w:sz w:val="32"/>
          <w:szCs w:val="32"/>
        </w:rPr>
        <w:t>拟订并组织实施全县工业的能源节约和资源综合利用、促进政策。组织和指导工业节能装备（产品）制造、企业节能管理。组织协调相关重大示范工程和新产品、新设备、新材料的推广应用</w:t>
      </w:r>
      <w:r>
        <w:rPr>
          <w:rFonts w:hint="eastAsia" w:ascii="仿宋" w:hAnsi="仿宋" w:eastAsia="仿宋" w:cs="仿宋"/>
          <w:sz w:val="32"/>
          <w:szCs w:val="32"/>
          <w:lang w:eastAsia="zh-CN"/>
        </w:rPr>
        <w:t>，</w:t>
      </w:r>
      <w:r>
        <w:rPr>
          <w:rFonts w:hint="eastAsia" w:ascii="仿宋" w:hAnsi="仿宋" w:eastAsia="仿宋" w:cs="仿宋"/>
          <w:sz w:val="32"/>
          <w:szCs w:val="32"/>
        </w:rPr>
        <w:t>研究制定工业“三废”资源的综合利用政策及项目推广</w:t>
      </w:r>
      <w:r>
        <w:rPr>
          <w:rFonts w:hint="eastAsia" w:ascii="仿宋" w:hAnsi="仿宋" w:eastAsia="仿宋" w:cs="仿宋"/>
          <w:sz w:val="32"/>
          <w:szCs w:val="32"/>
          <w:lang w:eastAsia="zh-CN"/>
        </w:rPr>
        <w:t>。</w:t>
      </w:r>
      <w:r>
        <w:rPr>
          <w:rFonts w:hint="eastAsia" w:ascii="仿宋" w:hAnsi="仿宋" w:eastAsia="仿宋" w:cs="仿宋"/>
          <w:sz w:val="32"/>
          <w:szCs w:val="32"/>
        </w:rPr>
        <w:t>指导推进工业绿色发展和绿色制造工作。</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4、对全县化工（不含煤制燃料和燃料乙醇）、建材等行业管理，对原材料工业制定相关发展战略及规划，组织实施相关行业技术规范和标准承担全县化工（不含煤制燃料和燃料乙醇）、建材等行业管理工作</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5、负责机关的机构编制、人事管理和教育培训工作；负责机关党建、宣传、思想政治、精神文明建设及群团等工作；承担机关党风廉政建设具体工作；负责机关老干部服务工作；负责机关的机构编制、人事管理和教育培训工作；负责机关党建、宣传、思想政治、精神文明建设及群团等工作；承担机关党风廉政建设具体工作；负责机关老干部服务工作</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6、研究全县工业转型升级和高质量发展问题，提出推进产业结构调整、产业集聚、工业与相关产业融合发展及管理创新的政策建议。推进实施国家工业行业技术规范和标准，指导行业质量管理工作。</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7、推进实施有关国家和省、市科技重大专项,推动技术创新和产学研相结合</w:t>
      </w:r>
      <w:r>
        <w:rPr>
          <w:rFonts w:hint="eastAsia" w:ascii="仿宋" w:hAnsi="仿宋" w:eastAsia="仿宋" w:cs="仿宋"/>
          <w:sz w:val="32"/>
          <w:szCs w:val="32"/>
        </w:rPr>
        <w:tab/>
      </w:r>
      <w:r>
        <w:rPr>
          <w:rFonts w:hint="eastAsia" w:ascii="仿宋" w:hAnsi="仿宋" w:eastAsia="仿宋" w:cs="仿宋"/>
          <w:sz w:val="32"/>
          <w:szCs w:val="32"/>
        </w:rPr>
        <w:t>推进实施有关国家和省、市科技重大专项,推动技术创新和产学研相结合。协调指导生产性服务业发展，推进制造业商业模式创新和业态创新。申报研发机构工作。</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8、承担促进全县工业设计发展相关工作组织实施相关行业技术规范和标准</w:t>
      </w:r>
      <w:r>
        <w:rPr>
          <w:rFonts w:hint="eastAsia" w:ascii="仿宋" w:hAnsi="仿宋" w:eastAsia="仿宋" w:cs="仿宋"/>
          <w:sz w:val="32"/>
          <w:szCs w:val="32"/>
        </w:rPr>
        <w:tab/>
      </w:r>
      <w:r>
        <w:rPr>
          <w:rFonts w:hint="eastAsia" w:ascii="仿宋" w:hAnsi="仿宋" w:eastAsia="仿宋" w:cs="仿宋"/>
          <w:sz w:val="32"/>
          <w:szCs w:val="32"/>
          <w:lang w:eastAsia="zh-CN"/>
        </w:rPr>
        <w:t>，</w:t>
      </w:r>
      <w:r>
        <w:rPr>
          <w:rFonts w:hint="eastAsia" w:ascii="仿宋" w:hAnsi="仿宋" w:eastAsia="仿宋" w:cs="仿宋"/>
          <w:sz w:val="32"/>
          <w:szCs w:val="32"/>
        </w:rPr>
        <w:t>负责拟订并组织实施工业设计发展规划及相关政策措施。</w:t>
      </w:r>
      <w:r>
        <w:rPr>
          <w:rFonts w:hint="eastAsia" w:ascii="仿宋" w:hAnsi="仿宋" w:eastAsia="仿宋" w:cs="仿宋"/>
          <w:sz w:val="32"/>
          <w:szCs w:val="32"/>
        </w:rPr>
        <w:tab/>
      </w:r>
      <w:r>
        <w:rPr>
          <w:rFonts w:hint="eastAsia" w:ascii="仿宋" w:hAnsi="仿宋" w:eastAsia="仿宋" w:cs="仿宋"/>
          <w:sz w:val="32"/>
          <w:szCs w:val="32"/>
        </w:rPr>
        <w:t>组织申报河北省工业设计中心和工业设计示范企业。</w:t>
      </w:r>
      <w:r>
        <w:rPr>
          <w:rFonts w:hint="eastAsia" w:ascii="仿宋" w:hAnsi="仿宋" w:eastAsia="仿宋" w:cs="仿宋"/>
          <w:sz w:val="32"/>
          <w:szCs w:val="32"/>
        </w:rPr>
        <w:tab/>
      </w:r>
      <w:r>
        <w:rPr>
          <w:rFonts w:hint="eastAsia" w:ascii="仿宋" w:hAnsi="仿宋" w:eastAsia="仿宋" w:cs="仿宋"/>
          <w:sz w:val="32"/>
          <w:szCs w:val="32"/>
        </w:rPr>
        <w:t>组织企业参加工业设计项目申报辅导培训会。开展工业设计进企业进园区进集群活动。申报河北省工业设计成果转化和购买服务。</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负责中小企业发展专项资金的管理和使用申报技术创新示范企业工作。申报创业创新示范基地作；申报新产品新技术开发项目；申报质量标杆；申报河北省中小企业名牌产品工作；负责中小企业专项资金落实情况。</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10、组织拟订全县工业化发展战略、总体规划。</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11、提出工业结构调整目标、产业布局的意见。</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12、推进全县现代产业体系建设。</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13、组织中小企业对外合作交流。</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14、承担中小企业的综合管理、指导、协调和服务工作。</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15、指导中小企业法律援助工作，维护中小企业合法权益。</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16、互联网建设与管理。</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县工业和信息化局负责推动数据资源技术产业、技术创新发展，构建以数字为关键要素的数字经济，推动互联网、大数据、人工智能同实体经济深度融合，为数据安全提供技术保障。负责各类数据资源的采集、存储、使用、开发、共享工作。“互联网+政务服务工作</w:t>
      </w:r>
      <w:r>
        <w:rPr>
          <w:rFonts w:hint="eastAsia" w:ascii="仿宋" w:hAnsi="仿宋" w:eastAsia="仿宋" w:cs="仿宋"/>
          <w:sz w:val="32"/>
          <w:szCs w:val="32"/>
        </w:rPr>
        <w:tab/>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17、</w:t>
      </w:r>
      <w:r>
        <w:rPr>
          <w:rFonts w:hint="eastAsia" w:ascii="仿宋" w:hAnsi="仿宋" w:eastAsia="仿宋" w:cs="仿宋"/>
          <w:sz w:val="32"/>
          <w:szCs w:val="32"/>
        </w:rPr>
        <w:t>工业和信息化局负责牵头政府服务数据采集、汇聚、开放、共享，建设全县政务平台事项库，构建一体化在线政务服务平台，推进在线政务服务平台规范化、标准化、集约化建设，编制公开政务数据目录并及时动态更新，打破“信息孤岛”，实现政务数据、公共数据的互联互通，为提升政府治理水平、促进保障和改善民生提供数据资源保障服务。</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18、盐业管理。县工业和信息化局是县政府盐业主管部门，负责流通领域盐业行业管理和食盐专营管理。</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19、节能、绿色制造政策宣传</w:t>
      </w:r>
      <w:r>
        <w:rPr>
          <w:rFonts w:hint="eastAsia" w:ascii="仿宋" w:hAnsi="仿宋" w:eastAsia="仿宋" w:cs="仿宋"/>
          <w:sz w:val="32"/>
          <w:szCs w:val="32"/>
        </w:rPr>
        <w:tab/>
      </w:r>
      <w:r>
        <w:rPr>
          <w:rFonts w:hint="eastAsia" w:ascii="仿宋" w:hAnsi="仿宋" w:eastAsia="仿宋" w:cs="仿宋"/>
          <w:sz w:val="32"/>
          <w:szCs w:val="32"/>
        </w:rPr>
        <w:t>。工业节能、资源综合利用和绿色制造等领域有关政策宣传。</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20.新能源汽车推广</w:t>
      </w:r>
      <w:r>
        <w:rPr>
          <w:rFonts w:hint="eastAsia" w:ascii="仿宋" w:hAnsi="仿宋" w:eastAsia="仿宋" w:cs="仿宋"/>
          <w:sz w:val="32"/>
          <w:szCs w:val="32"/>
        </w:rPr>
        <w:tab/>
      </w:r>
      <w:r>
        <w:rPr>
          <w:rFonts w:hint="eastAsia" w:ascii="仿宋" w:hAnsi="仿宋" w:eastAsia="仿宋" w:cs="仿宋"/>
          <w:sz w:val="32"/>
          <w:szCs w:val="32"/>
        </w:rPr>
        <w:t>新能源汽车优惠政策宣传</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21、中小企业公共服务</w:t>
      </w:r>
      <w:r>
        <w:rPr>
          <w:rFonts w:hint="eastAsia" w:ascii="仿宋" w:hAnsi="仿宋" w:eastAsia="仿宋" w:cs="仿宋"/>
          <w:sz w:val="32"/>
          <w:szCs w:val="32"/>
        </w:rPr>
        <w:tab/>
      </w:r>
      <w:r>
        <w:rPr>
          <w:rFonts w:hint="eastAsia" w:ascii="仿宋" w:hAnsi="仿宋" w:eastAsia="仿宋" w:cs="仿宋"/>
          <w:sz w:val="32"/>
          <w:szCs w:val="32"/>
        </w:rPr>
        <w:t>。组织中小企业公共服务窗口平台网络和相关服务机构为中小企业提供信息咨询、人员培训、技术支持、创业辅导、县场开拓、管理咨询、法律维权等服务活动；组织开展“订单式服务”活动，满足中小企业个性化服务需求</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22、组织银、企、担对接</w:t>
      </w:r>
      <w:r>
        <w:rPr>
          <w:rFonts w:hint="eastAsia" w:ascii="仿宋" w:hAnsi="仿宋" w:eastAsia="仿宋" w:cs="仿宋"/>
          <w:sz w:val="32"/>
          <w:szCs w:val="32"/>
        </w:rPr>
        <w:tab/>
      </w:r>
      <w:r>
        <w:rPr>
          <w:rFonts w:hint="eastAsia" w:ascii="仿宋" w:hAnsi="仿宋" w:eastAsia="仿宋" w:cs="仿宋"/>
          <w:sz w:val="32"/>
          <w:szCs w:val="32"/>
        </w:rPr>
        <w:t>组织银行、企业对接活动，为企业融资搭建平台。</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23、中小企业科</w:t>
      </w:r>
      <w:r>
        <w:rPr>
          <w:rFonts w:hint="eastAsia" w:ascii="仿宋" w:hAnsi="仿宋" w:eastAsia="仿宋" w:cs="仿宋"/>
          <w:sz w:val="32"/>
          <w:szCs w:val="32"/>
        </w:rPr>
        <w:tab/>
      </w:r>
      <w:r>
        <w:rPr>
          <w:rFonts w:hint="eastAsia" w:ascii="仿宋" w:hAnsi="仿宋" w:eastAsia="仿宋" w:cs="仿宋"/>
          <w:sz w:val="32"/>
          <w:szCs w:val="32"/>
        </w:rPr>
        <w:t>，对符合县级条件的创业辅导基地进行备案，对符合省级创业辅导基地进行申报，加强对中小企业创业辅导基地的指导、管理、扶持和服务，发挥创业辅导基地在推进全民创业，促进民营经济发展中的作用</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24、普法工作。国家、省、县出台实施涉及工业企业和中小微企业的各类惠企政策和法律法规等。</w:t>
      </w:r>
    </w:p>
    <w:p>
      <w:pPr>
        <w:numPr>
          <w:ilvl w:val="0"/>
          <w:numId w:val="1"/>
        </w:num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预算执行情况</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1、项目支出情况</w:t>
      </w:r>
    </w:p>
    <w:p>
      <w:pPr>
        <w:spacing w:line="600" w:lineRule="exact"/>
        <w:ind w:left="420" w:leftChars="200" w:firstLine="640" w:firstLineChars="200"/>
        <w:rPr>
          <w:rFonts w:hint="eastAsia" w:ascii="仿宋" w:hAnsi="仿宋" w:eastAsia="仿宋"/>
          <w:sz w:val="32"/>
          <w:szCs w:val="32"/>
        </w:rPr>
      </w:pPr>
      <w:r>
        <w:rPr>
          <w:rFonts w:hint="eastAsia" w:ascii="仿宋" w:hAnsi="仿宋" w:eastAsia="仿宋"/>
          <w:sz w:val="32"/>
          <w:szCs w:val="32"/>
        </w:rPr>
        <w:t>20</w:t>
      </w:r>
      <w:r>
        <w:rPr>
          <w:rFonts w:hint="eastAsia" w:ascii="仿宋" w:hAnsi="仿宋" w:eastAsia="仿宋"/>
          <w:sz w:val="32"/>
          <w:szCs w:val="32"/>
          <w:lang w:val="en-US" w:eastAsia="zh-CN"/>
        </w:rPr>
        <w:t>21</w:t>
      </w:r>
      <w:r>
        <w:rPr>
          <w:rFonts w:hint="eastAsia" w:ascii="仿宋" w:hAnsi="仿宋" w:eastAsia="仿宋"/>
          <w:sz w:val="32"/>
          <w:szCs w:val="32"/>
        </w:rPr>
        <w:t>年项目支出</w:t>
      </w:r>
      <w:r>
        <w:rPr>
          <w:rFonts w:hint="eastAsia" w:ascii="仿宋" w:hAnsi="仿宋" w:eastAsia="仿宋"/>
          <w:sz w:val="32"/>
          <w:szCs w:val="32"/>
          <w:lang w:val="en-US" w:eastAsia="zh-CN"/>
        </w:rPr>
        <w:t>1446.81</w:t>
      </w:r>
      <w:r>
        <w:rPr>
          <w:rFonts w:hint="eastAsia" w:ascii="仿宋" w:hAnsi="仿宋" w:eastAsia="仿宋"/>
          <w:sz w:val="32"/>
          <w:szCs w:val="32"/>
        </w:rPr>
        <w:t>万元，全部为县本级资金和上级提前下达资金。其中充实应急物资资金</w:t>
      </w:r>
      <w:r>
        <w:rPr>
          <w:rFonts w:hint="eastAsia" w:ascii="仿宋" w:hAnsi="仿宋" w:eastAsia="仿宋"/>
          <w:sz w:val="32"/>
          <w:szCs w:val="32"/>
          <w:lang w:val="en-US" w:eastAsia="zh-CN"/>
        </w:rPr>
        <w:t>368.5225万元，河北省财政厅关于下达2020年省级工业转型升级（技改）专项资金（第二批）的通知冀财建【2020】284号资金339万元，2020年省级中小企业发展专项资金（第二批）的通知的资金10万元，曹*安抚恤金3.631万元，解决涉军遗留人员生活费和社会保险费资金46.62万元，7名劳务派遣费用24.71</w:t>
      </w:r>
      <w:r>
        <w:rPr>
          <w:rFonts w:hint="eastAsia" w:ascii="仿宋" w:hAnsi="仿宋" w:eastAsia="仿宋"/>
          <w:sz w:val="32"/>
          <w:szCs w:val="32"/>
        </w:rPr>
        <w:t>万元，</w:t>
      </w:r>
      <w:r>
        <w:rPr>
          <w:rFonts w:hint="eastAsia" w:ascii="仿宋" w:hAnsi="仿宋" w:eastAsia="仿宋"/>
          <w:sz w:val="32"/>
          <w:szCs w:val="32"/>
          <w:lang w:val="en-US" w:eastAsia="zh-CN"/>
        </w:rPr>
        <w:t>2020年新增规上工业企业奖励资金109.79</w:t>
      </w:r>
      <w:r>
        <w:rPr>
          <w:rFonts w:hint="eastAsia" w:ascii="仿宋" w:hAnsi="仿宋" w:eastAsia="仿宋"/>
          <w:sz w:val="32"/>
          <w:szCs w:val="32"/>
        </w:rPr>
        <w:t>万元，</w:t>
      </w:r>
      <w:r>
        <w:rPr>
          <w:rFonts w:hint="eastAsia" w:ascii="仿宋" w:hAnsi="仿宋" w:eastAsia="仿宋"/>
          <w:sz w:val="32"/>
          <w:szCs w:val="32"/>
          <w:lang w:eastAsia="zh-CN"/>
        </w:rPr>
        <w:t>信访维稳经费</w:t>
      </w:r>
      <w:r>
        <w:rPr>
          <w:rFonts w:hint="eastAsia" w:ascii="仿宋" w:hAnsi="仿宋" w:eastAsia="仿宋"/>
          <w:sz w:val="32"/>
          <w:szCs w:val="32"/>
          <w:lang w:val="en-US" w:eastAsia="zh-CN"/>
        </w:rPr>
        <w:t>38.47万元，自收自支人员经费60万元，疾控消杀、交通检疫组物资资金（冀财预【2021】5号）资金6.215万元，拨付采购75%酒精资金的请示1.0875万元，电子测温人脸识别设备资金158.328万元，电信专项规划费用24.5万元，石家庄市财政局关于下达市级特色产业创新发展专项资金  石财金【2021】16号资金25万元，石家庄市财政局关于下达2021年主导产业“专精特新”中小企业发展专项资金 石财金【2021】45号7.21万元工业转型升【技改】专项资金（冀财建【2021】17号）资金20万元，石家庄市财政局关于下达2021年石家庄市工业转型升级（技改）专项资金的通知石财金【2021】29号215万元，单位取暖费1.53万元</w:t>
      </w:r>
      <w:r>
        <w:rPr>
          <w:rFonts w:hint="eastAsia" w:ascii="仿宋" w:hAnsi="仿宋" w:eastAsia="仿宋"/>
          <w:sz w:val="32"/>
          <w:szCs w:val="32"/>
        </w:rPr>
        <w:t>全部为县本级资金和上级提前下达资金。</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2、评价结论</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20</w:t>
      </w:r>
      <w:r>
        <w:rPr>
          <w:rFonts w:hint="eastAsia" w:ascii="仿宋" w:hAnsi="仿宋" w:eastAsia="仿宋"/>
          <w:sz w:val="32"/>
          <w:szCs w:val="32"/>
          <w:lang w:val="en-US" w:eastAsia="zh-CN"/>
        </w:rPr>
        <w:t>21</w:t>
      </w:r>
      <w:r>
        <w:rPr>
          <w:rFonts w:hint="eastAsia" w:ascii="仿宋" w:hAnsi="仿宋" w:eastAsia="仿宋"/>
          <w:sz w:val="32"/>
          <w:szCs w:val="32"/>
        </w:rPr>
        <w:t>年单位积极履职，通过加强预算收支管理，不断梳理内部管理流程，建立健全内部管理制度，部门整体支出管理水平得到提升。经自评，项目自评得分均在90分以上，较好的完成了年度工作目标，综合评价等级为“优秀”。</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三、绩效目标设定质量情况</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在设置总体目标和具体绩效指标时，牢牢把握关联性、可控性、可实施性，精准性，可衡量和低成本的原则，根据各项预算特点设置相应绩效目标。但由于绩效目标管理经验不足，导致预算绩效目标设置和绩效指标编制水平有待进一步提高。</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1、部分绩效指标设定不易量化，只能用定性方法考核，造成评分具有一定主观性;</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2.部分项目内容有重叠情况，导致项目绩效目标不能明确体现项目各自特点。</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四、整改措施及结果应用</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(一)整改措施</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1、在工作中根据不断出现的新情况和发现的新问题，逐步完善项目绩效评价管理体系，进一步提高项目绩效管理水平；</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2、对相关人员加强培训，特别是针对</w:t>
      </w:r>
      <w:r>
        <w:rPr>
          <w:rFonts w:hint="eastAsia" w:ascii="仿宋" w:hAnsi="仿宋" w:eastAsia="仿宋"/>
          <w:sz w:val="32"/>
          <w:szCs w:val="32"/>
          <w:lang w:eastAsia="zh-CN"/>
        </w:rPr>
        <w:t>《中华人民共和国预算法》</w:t>
      </w:r>
      <w:r>
        <w:rPr>
          <w:rFonts w:hint="eastAsia" w:ascii="仿宋" w:hAnsi="仿宋" w:eastAsia="仿宋"/>
          <w:sz w:val="32"/>
          <w:szCs w:val="32"/>
        </w:rPr>
        <w:t>， 《行政事业单位会计制度》 ,项目立项规范，绩效评价相关方针、政策以及市财政有关规定等的学习培训，切实提高部门预算收支管理水平、项目立项管理水平和绩效目标管理水平</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(二)结果应用</w:t>
      </w:r>
    </w:p>
    <w:p>
      <w:pPr>
        <w:spacing w:line="600" w:lineRule="exact"/>
        <w:ind w:left="420" w:leftChars="200" w:firstLine="640" w:firstLineChars="200"/>
        <w:rPr>
          <w:rFonts w:ascii="仿宋" w:hAnsi="仿宋" w:eastAsia="仿宋"/>
          <w:sz w:val="32"/>
          <w:szCs w:val="32"/>
        </w:rPr>
      </w:pPr>
      <w:r>
        <w:rPr>
          <w:rFonts w:hint="eastAsia" w:ascii="仿宋" w:hAnsi="仿宋" w:eastAsia="仿宋"/>
          <w:sz w:val="32"/>
          <w:szCs w:val="32"/>
        </w:rPr>
        <w:t>通过年度绩效评价，有效了解预算编制、预算执行，绩效目标实现等相关情况，对以后的年度预算安排和预算收支管理工作具有指导性意义。</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714401"/>
    <w:multiLevelType w:val="singleLevel"/>
    <w:tmpl w:val="66714401"/>
    <w:lvl w:ilvl="0" w:tentative="0">
      <w:start w:val="2"/>
      <w:numFmt w:val="chineseCounting"/>
      <w:lvlText w:val="(%1)"/>
      <w:lvlJc w:val="left"/>
      <w:pPr>
        <w:tabs>
          <w:tab w:val="left" w:pos="312"/>
        </w:tabs>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JiMTk5YzVmMWM5NTYyNjdiMzgwYjBmODFjM2RhODEifQ=="/>
  </w:docVars>
  <w:rsids>
    <w:rsidRoot w:val="00F0737A"/>
    <w:rsid w:val="00162B25"/>
    <w:rsid w:val="001E3DED"/>
    <w:rsid w:val="00280BAD"/>
    <w:rsid w:val="004E5AB2"/>
    <w:rsid w:val="006056B2"/>
    <w:rsid w:val="006B3C50"/>
    <w:rsid w:val="00720669"/>
    <w:rsid w:val="00892D7D"/>
    <w:rsid w:val="008D301C"/>
    <w:rsid w:val="008D7A1F"/>
    <w:rsid w:val="009A572E"/>
    <w:rsid w:val="00AA36EA"/>
    <w:rsid w:val="00C2699C"/>
    <w:rsid w:val="00D05668"/>
    <w:rsid w:val="00D35B39"/>
    <w:rsid w:val="00F0737A"/>
    <w:rsid w:val="0126165B"/>
    <w:rsid w:val="0153381F"/>
    <w:rsid w:val="01AD09A2"/>
    <w:rsid w:val="01D94CB2"/>
    <w:rsid w:val="01F2394C"/>
    <w:rsid w:val="021B7D1B"/>
    <w:rsid w:val="027214F5"/>
    <w:rsid w:val="03973A5C"/>
    <w:rsid w:val="04BE2C96"/>
    <w:rsid w:val="0571168C"/>
    <w:rsid w:val="05F76A81"/>
    <w:rsid w:val="067366E9"/>
    <w:rsid w:val="070B605F"/>
    <w:rsid w:val="071C7EA3"/>
    <w:rsid w:val="07480AA1"/>
    <w:rsid w:val="076E423B"/>
    <w:rsid w:val="07D6051A"/>
    <w:rsid w:val="086372CB"/>
    <w:rsid w:val="08B51620"/>
    <w:rsid w:val="08D11145"/>
    <w:rsid w:val="08D91808"/>
    <w:rsid w:val="092579E9"/>
    <w:rsid w:val="09340E62"/>
    <w:rsid w:val="098D3478"/>
    <w:rsid w:val="09C71C58"/>
    <w:rsid w:val="0A8C3AA8"/>
    <w:rsid w:val="0AE62644"/>
    <w:rsid w:val="0AFA1808"/>
    <w:rsid w:val="0B41637E"/>
    <w:rsid w:val="0C011E66"/>
    <w:rsid w:val="0C6854ED"/>
    <w:rsid w:val="0C76146A"/>
    <w:rsid w:val="0D1D3A33"/>
    <w:rsid w:val="0D9F36B2"/>
    <w:rsid w:val="0DED0424"/>
    <w:rsid w:val="0E691F72"/>
    <w:rsid w:val="0E7B4C6D"/>
    <w:rsid w:val="0F656839"/>
    <w:rsid w:val="0FFE2303"/>
    <w:rsid w:val="10143BB5"/>
    <w:rsid w:val="10404CA5"/>
    <w:rsid w:val="107D5F75"/>
    <w:rsid w:val="10BE59C1"/>
    <w:rsid w:val="119C5060"/>
    <w:rsid w:val="12353D64"/>
    <w:rsid w:val="13503722"/>
    <w:rsid w:val="13E61214"/>
    <w:rsid w:val="13E8020E"/>
    <w:rsid w:val="145469AB"/>
    <w:rsid w:val="145F3B46"/>
    <w:rsid w:val="15932F71"/>
    <w:rsid w:val="162C1AF1"/>
    <w:rsid w:val="17986F3C"/>
    <w:rsid w:val="17CC4DF6"/>
    <w:rsid w:val="17DE447B"/>
    <w:rsid w:val="17F92C2C"/>
    <w:rsid w:val="180C0E17"/>
    <w:rsid w:val="18303B56"/>
    <w:rsid w:val="193F6557"/>
    <w:rsid w:val="19726C3B"/>
    <w:rsid w:val="19772665"/>
    <w:rsid w:val="1A275CD2"/>
    <w:rsid w:val="1AF3583B"/>
    <w:rsid w:val="1B694B78"/>
    <w:rsid w:val="1E626BB6"/>
    <w:rsid w:val="1E6C3A41"/>
    <w:rsid w:val="1E985BF4"/>
    <w:rsid w:val="1EE9543B"/>
    <w:rsid w:val="1F3F5993"/>
    <w:rsid w:val="1FC40CC8"/>
    <w:rsid w:val="1FF85660"/>
    <w:rsid w:val="218B51BC"/>
    <w:rsid w:val="22872E24"/>
    <w:rsid w:val="243C3C65"/>
    <w:rsid w:val="249951BA"/>
    <w:rsid w:val="26107726"/>
    <w:rsid w:val="265323D9"/>
    <w:rsid w:val="267E5D04"/>
    <w:rsid w:val="27220AD0"/>
    <w:rsid w:val="27C533D3"/>
    <w:rsid w:val="28525EB7"/>
    <w:rsid w:val="28D62181"/>
    <w:rsid w:val="296972FC"/>
    <w:rsid w:val="2B6F24E4"/>
    <w:rsid w:val="2BBB471F"/>
    <w:rsid w:val="2BEC37C4"/>
    <w:rsid w:val="2BED28F6"/>
    <w:rsid w:val="2C1C5C3E"/>
    <w:rsid w:val="2DAB153C"/>
    <w:rsid w:val="2DBE07C1"/>
    <w:rsid w:val="2EC93685"/>
    <w:rsid w:val="2F310CF9"/>
    <w:rsid w:val="3027145C"/>
    <w:rsid w:val="30423C84"/>
    <w:rsid w:val="31116AAA"/>
    <w:rsid w:val="31A51F77"/>
    <w:rsid w:val="31C9677E"/>
    <w:rsid w:val="320727C1"/>
    <w:rsid w:val="327E4A50"/>
    <w:rsid w:val="342D76A5"/>
    <w:rsid w:val="34991D66"/>
    <w:rsid w:val="35105B7D"/>
    <w:rsid w:val="36192DEE"/>
    <w:rsid w:val="363F20D7"/>
    <w:rsid w:val="366B5FC9"/>
    <w:rsid w:val="368B2169"/>
    <w:rsid w:val="3718009D"/>
    <w:rsid w:val="38365A4D"/>
    <w:rsid w:val="38F8093E"/>
    <w:rsid w:val="39077D08"/>
    <w:rsid w:val="39F16B00"/>
    <w:rsid w:val="39F54485"/>
    <w:rsid w:val="3A025357"/>
    <w:rsid w:val="3A27374E"/>
    <w:rsid w:val="3ADB5050"/>
    <w:rsid w:val="3C0E1CAD"/>
    <w:rsid w:val="3E510DC3"/>
    <w:rsid w:val="3F0E4E1A"/>
    <w:rsid w:val="3F15181B"/>
    <w:rsid w:val="3FB1022F"/>
    <w:rsid w:val="407340CD"/>
    <w:rsid w:val="41C70635"/>
    <w:rsid w:val="42070D3A"/>
    <w:rsid w:val="424D50C5"/>
    <w:rsid w:val="430611AE"/>
    <w:rsid w:val="439A353E"/>
    <w:rsid w:val="44D719C2"/>
    <w:rsid w:val="44DA7B37"/>
    <w:rsid w:val="46014494"/>
    <w:rsid w:val="464A1193"/>
    <w:rsid w:val="46B944EF"/>
    <w:rsid w:val="479D211C"/>
    <w:rsid w:val="47F569EB"/>
    <w:rsid w:val="48470885"/>
    <w:rsid w:val="498A44EB"/>
    <w:rsid w:val="499B6303"/>
    <w:rsid w:val="4A374CEC"/>
    <w:rsid w:val="4A4C7902"/>
    <w:rsid w:val="4A4D57CF"/>
    <w:rsid w:val="4AB1091A"/>
    <w:rsid w:val="4B8061FE"/>
    <w:rsid w:val="4BA83EC2"/>
    <w:rsid w:val="4C75723C"/>
    <w:rsid w:val="4CD210DC"/>
    <w:rsid w:val="4D4520F8"/>
    <w:rsid w:val="4E357A67"/>
    <w:rsid w:val="4EBF0343"/>
    <w:rsid w:val="4F4F13ED"/>
    <w:rsid w:val="508B0FB9"/>
    <w:rsid w:val="50A17B16"/>
    <w:rsid w:val="50AA2C70"/>
    <w:rsid w:val="50F45E36"/>
    <w:rsid w:val="52BF1E30"/>
    <w:rsid w:val="546A331E"/>
    <w:rsid w:val="55161233"/>
    <w:rsid w:val="55390E8B"/>
    <w:rsid w:val="557F5972"/>
    <w:rsid w:val="55B27D2F"/>
    <w:rsid w:val="55C023C0"/>
    <w:rsid w:val="55FD4261"/>
    <w:rsid w:val="563E2B41"/>
    <w:rsid w:val="5762451A"/>
    <w:rsid w:val="57744655"/>
    <w:rsid w:val="578C078E"/>
    <w:rsid w:val="57A04823"/>
    <w:rsid w:val="57BB0898"/>
    <w:rsid w:val="58371D33"/>
    <w:rsid w:val="5854332F"/>
    <w:rsid w:val="58880F88"/>
    <w:rsid w:val="58AD0B6C"/>
    <w:rsid w:val="5A4F0900"/>
    <w:rsid w:val="5A5E643E"/>
    <w:rsid w:val="5B055EBE"/>
    <w:rsid w:val="5BA84B93"/>
    <w:rsid w:val="5CBA0BBB"/>
    <w:rsid w:val="5CDD6298"/>
    <w:rsid w:val="5CFF7160"/>
    <w:rsid w:val="5D66496C"/>
    <w:rsid w:val="5DF02871"/>
    <w:rsid w:val="5E37033E"/>
    <w:rsid w:val="5E804D33"/>
    <w:rsid w:val="5EDD28D1"/>
    <w:rsid w:val="5F1D1A90"/>
    <w:rsid w:val="5FCE776B"/>
    <w:rsid w:val="6056580B"/>
    <w:rsid w:val="60E11A31"/>
    <w:rsid w:val="626A79B3"/>
    <w:rsid w:val="638B2DDF"/>
    <w:rsid w:val="639266D9"/>
    <w:rsid w:val="63C1737B"/>
    <w:rsid w:val="63FC7491"/>
    <w:rsid w:val="64454C5A"/>
    <w:rsid w:val="644D7949"/>
    <w:rsid w:val="65163F88"/>
    <w:rsid w:val="65F86D22"/>
    <w:rsid w:val="6797513D"/>
    <w:rsid w:val="67C5398B"/>
    <w:rsid w:val="68AA08D9"/>
    <w:rsid w:val="68DF33E2"/>
    <w:rsid w:val="69860710"/>
    <w:rsid w:val="6A0D7E35"/>
    <w:rsid w:val="6B047219"/>
    <w:rsid w:val="6BC01394"/>
    <w:rsid w:val="6BFE58EF"/>
    <w:rsid w:val="6D2E5CC2"/>
    <w:rsid w:val="6E54649C"/>
    <w:rsid w:val="6F5C76C4"/>
    <w:rsid w:val="6FCF1784"/>
    <w:rsid w:val="70154C1B"/>
    <w:rsid w:val="70CE7346"/>
    <w:rsid w:val="70F60665"/>
    <w:rsid w:val="70FE6AD8"/>
    <w:rsid w:val="718F3935"/>
    <w:rsid w:val="71AB2687"/>
    <w:rsid w:val="72491A58"/>
    <w:rsid w:val="73160444"/>
    <w:rsid w:val="73241F19"/>
    <w:rsid w:val="760A6D93"/>
    <w:rsid w:val="76624499"/>
    <w:rsid w:val="76B95BED"/>
    <w:rsid w:val="76FB3622"/>
    <w:rsid w:val="76FF3CB8"/>
    <w:rsid w:val="771D10B3"/>
    <w:rsid w:val="7765384A"/>
    <w:rsid w:val="779723A7"/>
    <w:rsid w:val="77E92EDF"/>
    <w:rsid w:val="784E3615"/>
    <w:rsid w:val="787540A3"/>
    <w:rsid w:val="78764DF6"/>
    <w:rsid w:val="793A6B0D"/>
    <w:rsid w:val="7A103146"/>
    <w:rsid w:val="7A7035AB"/>
    <w:rsid w:val="7A935BB8"/>
    <w:rsid w:val="7AAB2260"/>
    <w:rsid w:val="7B1B14E9"/>
    <w:rsid w:val="7C037956"/>
    <w:rsid w:val="7C50195E"/>
    <w:rsid w:val="7C7F267C"/>
    <w:rsid w:val="7CA963D5"/>
    <w:rsid w:val="7CBD5375"/>
    <w:rsid w:val="7D9013EA"/>
    <w:rsid w:val="7DB1211A"/>
    <w:rsid w:val="7E0E39F0"/>
    <w:rsid w:val="7E90396F"/>
    <w:rsid w:val="7FAE52FE"/>
    <w:rsid w:val="7FDC26E0"/>
    <w:rsid w:val="7FDC5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unhideWhenUsed/>
    <w:qFormat/>
    <w:uiPriority w:val="1"/>
  </w:style>
  <w:style w:type="table" w:default="1" w:styleId="2">
    <w:name w:val="Normal Table"/>
    <w:autoRedefine/>
    <w:unhideWhenUsed/>
    <w:qFormat/>
    <w:uiPriority w:val="99"/>
    <w:tblPr>
      <w:tblCellMar>
        <w:top w:w="0" w:type="dxa"/>
        <w:left w:w="108" w:type="dxa"/>
        <w:bottom w:w="0" w:type="dxa"/>
        <w:right w:w="108" w:type="dxa"/>
      </w:tblCellMar>
    </w:tblPr>
  </w:style>
  <w:style w:type="paragraph" w:customStyle="1" w:styleId="4">
    <w:name w:val="List Paragraph"/>
    <w:basedOn w:val="1"/>
    <w:autoRedefine/>
    <w:unhideWhenUsed/>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253</Words>
  <Characters>1443</Characters>
  <Lines>12</Lines>
  <Paragraphs>3</Paragraphs>
  <TotalTime>0</TotalTime>
  <ScaleCrop>false</ScaleCrop>
  <LinksUpToDate>false</LinksUpToDate>
  <CharactersWithSpaces>1693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2020-08-31T06:55:00Z</dcterms:created>
  <dc:creator>Administrator</dc:creator>
  <cp:lastModifiedBy>Amber 李西西</cp:lastModifiedBy>
  <dcterms:modified xsi:type="dcterms:W3CDTF">2024-01-12T12:57:24Z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AD3D8755E602479FA0CEFDE171CA046F</vt:lpwstr>
  </property>
</Properties>
</file>