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4B3B" w:rsidRDefault="00790888">
      <w:pPr>
        <w:adjustRightInd w:val="0"/>
        <w:snapToGrid w:val="0"/>
        <w:jc w:val="center"/>
        <w:rPr>
          <w:rFonts w:ascii="黑体" w:eastAsia="黑体" w:hAnsi="黑体" w:cs="黑体"/>
          <w:snapToGrid w:val="0"/>
          <w:color w:val="000000"/>
          <w:spacing w:val="-4"/>
          <w:sz w:val="44"/>
          <w:szCs w:val="44"/>
        </w:rPr>
      </w:pPr>
      <w:r>
        <w:rPr>
          <w:rFonts w:ascii="黑体" w:eastAsia="黑体" w:hAnsi="黑体" w:cs="黑体" w:hint="eastAsia"/>
          <w:snapToGrid w:val="0"/>
          <w:color w:val="000000"/>
          <w:spacing w:val="-4"/>
          <w:sz w:val="44"/>
          <w:szCs w:val="44"/>
        </w:rPr>
        <w:t>2022年赵县人防办“双随机、一公开”</w:t>
      </w:r>
    </w:p>
    <w:p w:rsidR="00C44B3B" w:rsidRDefault="00790888">
      <w:pPr>
        <w:adjustRightInd w:val="0"/>
        <w:snapToGrid w:val="0"/>
        <w:jc w:val="center"/>
        <w:rPr>
          <w:rFonts w:ascii="黑体" w:eastAsia="黑体" w:hAnsi="黑体" w:cs="黑体"/>
          <w:snapToGrid w:val="0"/>
          <w:color w:val="000000"/>
          <w:spacing w:val="-4"/>
          <w:sz w:val="44"/>
          <w:szCs w:val="44"/>
        </w:rPr>
      </w:pPr>
      <w:r>
        <w:rPr>
          <w:rFonts w:ascii="黑体" w:eastAsia="黑体" w:hAnsi="黑体" w:cs="黑体" w:hint="eastAsia"/>
          <w:snapToGrid w:val="0"/>
          <w:color w:val="000000"/>
          <w:spacing w:val="-4"/>
          <w:sz w:val="44"/>
          <w:szCs w:val="44"/>
        </w:rPr>
        <w:t>抽查工作计划</w:t>
      </w:r>
    </w:p>
    <w:p w:rsidR="00C44B3B" w:rsidRDefault="00C44B3B">
      <w:pPr>
        <w:adjustRightInd w:val="0"/>
        <w:snapToGrid w:val="0"/>
        <w:spacing w:line="480" w:lineRule="atLeast"/>
        <w:ind w:firstLineChars="200" w:firstLine="404"/>
        <w:rPr>
          <w:rFonts w:ascii="??_GB2312" w:eastAsia="Times New Roman"/>
          <w:snapToGrid w:val="0"/>
          <w:color w:val="000000"/>
          <w:spacing w:val="-4"/>
        </w:rPr>
      </w:pPr>
    </w:p>
    <w:p w:rsidR="00C44B3B" w:rsidRDefault="00C44B3B">
      <w:pPr>
        <w:adjustRightInd w:val="0"/>
        <w:snapToGrid w:val="0"/>
        <w:spacing w:line="480" w:lineRule="atLeast"/>
        <w:ind w:firstLineChars="200" w:firstLine="404"/>
        <w:rPr>
          <w:rFonts w:ascii="??_GB2312" w:eastAsia="Times New Roman"/>
          <w:snapToGrid w:val="0"/>
          <w:color w:val="000000"/>
          <w:spacing w:val="-4"/>
        </w:rPr>
      </w:pPr>
    </w:p>
    <w:p w:rsidR="00C44B3B" w:rsidRDefault="00790888">
      <w:pPr>
        <w:spacing w:line="60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为认真贯彻落实“双随机、一公开”监管工作，为保障公平竞争，创新随机抽查，规范事中事后监管，推进行政监管科学化、规范化，结合我办实际，制订本计划。</w:t>
      </w:r>
    </w:p>
    <w:p w:rsidR="00C44B3B" w:rsidRDefault="00790888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一、总体要求</w:t>
      </w:r>
    </w:p>
    <w:p w:rsidR="00C44B3B" w:rsidRDefault="00790888">
      <w:pPr>
        <w:spacing w:line="60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以党中央、国务院作出的重大决策部署，深入学习贯彻习近平总书记系列重要讲话精神，全面推行“双随机、一公开”工作机制。随机抽取检查对象，随机选派执法检查人员，及时公布查处结果，持续推进全县域人防工程质量不断提升。</w:t>
      </w:r>
    </w:p>
    <w:p w:rsidR="00C44B3B" w:rsidRDefault="00790888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二、工作任务</w:t>
      </w:r>
    </w:p>
    <w:p w:rsidR="00C44B3B" w:rsidRDefault="00790888">
      <w:pPr>
        <w:spacing w:line="60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（一）执行随机抽查事项清单制度。依据《赵县随机抽查事项清单》，明确抽查事项名称、内容、抽查依据、抽查主体、抽查覆盖率等。</w:t>
      </w:r>
    </w:p>
    <w:p w:rsidR="00C44B3B" w:rsidRDefault="00790888">
      <w:pPr>
        <w:spacing w:line="600" w:lineRule="exact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 </w:t>
      </w:r>
      <w:r>
        <w:rPr>
          <w:rFonts w:ascii="仿宋_GB2312" w:eastAsia="仿宋_GB2312" w:hAnsi="仿宋" w:hint="eastAsia"/>
          <w:sz w:val="32"/>
          <w:szCs w:val="32"/>
        </w:rPr>
        <w:t xml:space="preserve">  （二）健全随机抽查方式。</w:t>
      </w:r>
    </w:p>
    <w:p w:rsidR="00C44B3B" w:rsidRDefault="00790888">
      <w:pPr>
        <w:spacing w:line="60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随机抽取检查对象方式：结合实际采取定向与不定向相结合的方式组织实施。定向抽查与不定向抽查要结合应用，兼施并举，确保监督执法效能。按照既要保证必要的抽查覆盖面和工作力度，又要防止检查过多和执法扰民的要求，以不影响公正与效率为前提，合理确定随机抽查的比例和频次，</w:t>
      </w:r>
    </w:p>
    <w:p w:rsidR="00C44B3B" w:rsidRDefault="00790888">
      <w:pPr>
        <w:spacing w:line="600" w:lineRule="exact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 </w:t>
      </w:r>
      <w:r>
        <w:rPr>
          <w:rFonts w:ascii="仿宋_GB2312" w:eastAsia="仿宋_GB2312" w:hAnsi="仿宋" w:hint="eastAsia"/>
          <w:sz w:val="32"/>
          <w:szCs w:val="32"/>
        </w:rPr>
        <w:t>我单位定于开展2次分别为4月至6月和9月至11月。</w:t>
      </w:r>
      <w:r>
        <w:rPr>
          <w:rFonts w:ascii="仿宋_GB2312" w:eastAsia="仿宋_GB2312" w:hAnsi="仿宋" w:hint="eastAsia"/>
          <w:sz w:val="32"/>
          <w:szCs w:val="32"/>
        </w:rPr>
        <w:lastRenderedPageBreak/>
        <w:t>抽查比例不低于3%。</w:t>
      </w:r>
    </w:p>
    <w:p w:rsidR="00C44B3B" w:rsidRDefault="00790888">
      <w:pPr>
        <w:spacing w:line="600" w:lineRule="exact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  </w:t>
      </w:r>
      <w:r>
        <w:rPr>
          <w:rFonts w:ascii="仿宋_GB2312" w:eastAsia="仿宋_GB2312" w:hAnsi="仿宋" w:hint="eastAsia"/>
          <w:sz w:val="32"/>
          <w:szCs w:val="32"/>
        </w:rPr>
        <w:t>（三）强化随机抽查结果应用。按照“谁监管、谁检查、谁录入、谁公开”的原则开展抽查工作，及时做好抽查结果记录，并通过赵县政府网站向社会公示。确保随机抽查过程的公平、公正、公开和规范。对抽查发现的违法行为，要依法依规严格惩处，及时向社会公开行政处罚案件信息，接受社会监督。</w:t>
      </w:r>
    </w:p>
    <w:p w:rsidR="00C44B3B" w:rsidRDefault="00790888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三、工作要求</w:t>
      </w:r>
    </w:p>
    <w:p w:rsidR="00C44B3B" w:rsidRDefault="00790888">
      <w:pPr>
        <w:spacing w:line="600" w:lineRule="exact"/>
        <w:ind w:firstLineChars="150" w:firstLine="48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（一）加强组织领导。务必高度认识此项工作的重要性和必要性，切实加强对随机抽查工作的重视和学习，确保随机抽查工作取得明显实效。</w:t>
      </w:r>
    </w:p>
    <w:p w:rsidR="00C44B3B" w:rsidRDefault="00790888">
      <w:pPr>
        <w:spacing w:line="60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（二）严格落实责任。按照抽查计划表，明确工作进度要求，落实责任分工，强化过程管控，确保此项工作落到实处，抓出成效。</w:t>
      </w:r>
    </w:p>
    <w:p w:rsidR="00C44B3B" w:rsidRDefault="00790888">
      <w:pPr>
        <w:spacing w:line="600" w:lineRule="exact"/>
        <w:ind w:firstLineChars="200" w:firstLine="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（三）强化公平公正执法意识。随机抽查是行政执法监管方式的探索和创新，在开展“双随机”工作中执法人员要加强规范执法意识，加快转变执法理念，不断提高执法能力。</w:t>
      </w:r>
    </w:p>
    <w:p w:rsidR="00C44B3B" w:rsidRDefault="00C44B3B">
      <w:pPr>
        <w:spacing w:line="600" w:lineRule="exact"/>
        <w:ind w:firstLineChars="950" w:firstLine="3040"/>
        <w:jc w:val="left"/>
        <w:rPr>
          <w:rFonts w:ascii="仿宋_GB2312" w:eastAsia="仿宋_GB2312" w:hAnsi="仿宋"/>
          <w:sz w:val="32"/>
          <w:szCs w:val="32"/>
        </w:rPr>
      </w:pPr>
    </w:p>
    <w:p w:rsidR="00C44B3B" w:rsidRDefault="00C44B3B">
      <w:pPr>
        <w:spacing w:line="600" w:lineRule="exact"/>
        <w:ind w:firstLineChars="950" w:firstLine="3040"/>
        <w:jc w:val="left"/>
        <w:rPr>
          <w:rFonts w:ascii="仿宋_GB2312" w:eastAsia="仿宋_GB2312" w:hAnsi="仿宋"/>
          <w:sz w:val="32"/>
          <w:szCs w:val="32"/>
        </w:rPr>
      </w:pPr>
    </w:p>
    <w:p w:rsidR="00C44B3B" w:rsidRDefault="00790888">
      <w:pPr>
        <w:adjustRightInd w:val="0"/>
        <w:snapToGrid w:val="0"/>
        <w:spacing w:line="600" w:lineRule="exact"/>
        <w:ind w:firstLineChars="1400" w:firstLine="4480"/>
        <w:rPr>
          <w:rFonts w:ascii="仿宋_GB2312" w:eastAsia="仿宋_GB2312" w:hAnsi="仿宋"/>
          <w:snapToGrid w:val="0"/>
          <w:color w:val="000000"/>
          <w:sz w:val="32"/>
          <w:szCs w:val="32"/>
        </w:rPr>
      </w:pPr>
      <w:r>
        <w:rPr>
          <w:rFonts w:ascii="仿宋_GB2312" w:eastAsia="仿宋_GB2312" w:hAnsi="仿宋" w:hint="eastAsia"/>
          <w:snapToGrid w:val="0"/>
          <w:color w:val="000000"/>
          <w:sz w:val="32"/>
          <w:szCs w:val="32"/>
        </w:rPr>
        <w:t>赵县人民防空办公室</w:t>
      </w:r>
    </w:p>
    <w:p w:rsidR="00C44B3B" w:rsidRDefault="00790888">
      <w:pPr>
        <w:spacing w:line="600" w:lineRule="exact"/>
        <w:ind w:firstLineChars="1450" w:firstLine="4640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202</w:t>
      </w:r>
      <w:bookmarkStart w:id="0" w:name="_GoBack"/>
      <w:bookmarkEnd w:id="0"/>
      <w:r w:rsidR="00563D8F">
        <w:rPr>
          <w:rFonts w:ascii="仿宋_GB2312" w:eastAsia="仿宋_GB2312" w:hAnsi="仿宋" w:hint="eastAsia"/>
          <w:sz w:val="32"/>
          <w:szCs w:val="32"/>
        </w:rPr>
        <w:t>2</w:t>
      </w:r>
      <w:r>
        <w:rPr>
          <w:rFonts w:ascii="仿宋_GB2312" w:eastAsia="仿宋_GB2312" w:hAnsi="仿宋" w:hint="eastAsia"/>
          <w:sz w:val="32"/>
          <w:szCs w:val="32"/>
        </w:rPr>
        <w:t>年1月7日</w:t>
      </w:r>
    </w:p>
    <w:p w:rsidR="00C44B3B" w:rsidRDefault="00C44B3B"/>
    <w:sectPr w:rsidR="00C44B3B" w:rsidSect="00C44B3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??_GB2312">
    <w:altName w:val="Times New Roman"/>
    <w:charset w:val="00"/>
    <w:family w:val="auto"/>
    <w:pitch w:val="default"/>
    <w:sig w:usb0="00000000" w:usb1="00000000" w:usb2="00000000" w:usb3="00000000" w:csb0="00000001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44B3B"/>
    <w:rsid w:val="0010257D"/>
    <w:rsid w:val="00563D8F"/>
    <w:rsid w:val="00790888"/>
    <w:rsid w:val="00C44B3B"/>
    <w:rsid w:val="0F164A36"/>
    <w:rsid w:val="21C56B1C"/>
    <w:rsid w:val="7C980C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44B3B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124</Words>
  <Characters>707</Characters>
  <Application>Microsoft Office Word</Application>
  <DocSecurity>0</DocSecurity>
  <Lines>5</Lines>
  <Paragraphs>1</Paragraphs>
  <ScaleCrop>false</ScaleCrop>
  <Company/>
  <LinksUpToDate>false</LinksUpToDate>
  <CharactersWithSpaces>830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Administrator</cp:lastModifiedBy>
  <cp:revision>3</cp:revision>
  <dcterms:created xsi:type="dcterms:W3CDTF">2020-12-17T12:20:00Z</dcterms:created>
  <dcterms:modified xsi:type="dcterms:W3CDTF">2022-01-07T01:04:00Z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