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bCs w:val="0"/>
          <w:color w:val="auto"/>
          <w:sz w:val="44"/>
          <w:szCs w:val="44"/>
        </w:rPr>
      </w:pPr>
      <w:r>
        <w:rPr>
          <w:rFonts w:hint="eastAsia" w:asciiTheme="majorEastAsia" w:hAnsiTheme="majorEastAsia" w:eastAsiaTheme="majorEastAsia" w:cstheme="majorEastAsia"/>
          <w:b/>
          <w:bCs w:val="0"/>
          <w:color w:val="auto"/>
          <w:kern w:val="0"/>
          <w:sz w:val="44"/>
          <w:szCs w:val="44"/>
          <w:lang w:val="en-US" w:eastAsia="zh-CN" w:bidi="ar"/>
        </w:rPr>
        <w:t>王西章乡行政执法公示办法</w:t>
      </w:r>
    </w:p>
    <w:p>
      <w:pPr>
        <w:keepNext w:val="0"/>
        <w:keepLines w:val="0"/>
        <w:pageBreakBefore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为了提高行政执法工作的透明度，促进严格规范公正文明执法，根据</w:t>
      </w:r>
      <w:r>
        <w:rPr>
          <w:rFonts w:hint="eastAsia" w:ascii="仿宋_GB2312" w:hAnsi="仿宋_GB2312" w:eastAsia="仿宋_GB2312" w:cs="仿宋_GB2312"/>
          <w:i w:val="0"/>
          <w:caps w:val="0"/>
          <w:color w:val="666666"/>
          <w:spacing w:val="0"/>
          <w:sz w:val="32"/>
          <w:szCs w:val="32"/>
          <w:shd w:val="clear" w:fill="FFFFFF"/>
        </w:rPr>
        <w:t>《</w:t>
      </w:r>
      <w:r>
        <w:rPr>
          <w:rFonts w:hint="eastAsia" w:ascii="仿宋_GB2312" w:hAnsi="仿宋_GB2312" w:eastAsia="仿宋_GB2312" w:cs="仿宋_GB2312"/>
          <w:i w:val="0"/>
          <w:caps w:val="0"/>
          <w:color w:val="auto"/>
          <w:spacing w:val="0"/>
          <w:sz w:val="32"/>
          <w:szCs w:val="32"/>
          <w:shd w:val="clear" w:fill="FFFFFF"/>
        </w:rPr>
        <w:t>河北省行政执法公示办法》</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i w:val="0"/>
          <w:caps w:val="0"/>
          <w:color w:val="auto"/>
          <w:spacing w:val="0"/>
          <w:sz w:val="32"/>
          <w:szCs w:val="32"/>
          <w:shd w:val="clear" w:fill="FFFFFF"/>
        </w:rPr>
        <w:t>河北省</w:t>
      </w:r>
      <w:r>
        <w:rPr>
          <w:rFonts w:hint="eastAsia" w:ascii="仿宋_GB2312" w:hAnsi="仿宋_GB2312" w:eastAsia="仿宋_GB2312" w:cs="仿宋_GB2312"/>
          <w:sz w:val="32"/>
          <w:szCs w:val="32"/>
        </w:rPr>
        <w:t>人民政府</w:t>
      </w:r>
      <w:r>
        <w:rPr>
          <w:rFonts w:hint="eastAsia" w:ascii="仿宋_GB2312" w:hAnsi="仿宋_GB2312" w:eastAsia="仿宋_GB2312" w:cs="仿宋_GB2312"/>
          <w:i w:val="0"/>
          <w:caps w:val="0"/>
          <w:color w:val="auto"/>
          <w:spacing w:val="0"/>
          <w:sz w:val="32"/>
          <w:szCs w:val="32"/>
          <w:shd w:val="clear" w:fill="FFFFFF"/>
        </w:rPr>
        <w:t>令</w:t>
      </w:r>
      <w:r>
        <w:rPr>
          <w:rFonts w:hint="eastAsia" w:ascii="仿宋_GB2312" w:hAnsi="仿宋_GB2312" w:eastAsia="仿宋_GB2312" w:cs="仿宋_GB2312"/>
          <w:i w:val="0"/>
          <w:caps w:val="0"/>
          <w:color w:val="666666"/>
          <w:spacing w:val="0"/>
          <w:sz w:val="32"/>
          <w:szCs w:val="32"/>
          <w:shd w:val="clear" w:fill="FFFFFF"/>
        </w:rPr>
        <w:t>〔2019〕第6号</w:t>
      </w:r>
      <w:r>
        <w:rPr>
          <w:rFonts w:hint="eastAsia" w:ascii="仿宋_GB2312" w:hAnsi="仿宋_GB2312" w:eastAsia="仿宋_GB2312" w:cs="仿宋_GB2312"/>
          <w:sz w:val="32"/>
          <w:szCs w:val="32"/>
        </w:rPr>
        <w:t>）等规定，结合我</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实际，制定本办法。</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行政区域内的行政执法机关公示行政执法信息适用本办法。法律、法规、规章另有规定的，从其规定。</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行政执法公示，是指行政执法机关通过一定载体和方式，在行政执法事前、事中和事后各个环节，主动向当事人或者社会公众公开、公布有关行政执法信息的活动。</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行政执法公示应当遵循合法、准确、及时、便民的原则。</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第五条</w:t>
      </w:r>
      <w:r>
        <w:rPr>
          <w:rFonts w:hint="eastAsia" w:ascii="仿宋_GB2312" w:hAnsi="仿宋_GB2312" w:eastAsia="仿宋_GB2312" w:cs="仿宋_GB2312"/>
          <w:sz w:val="32"/>
          <w:szCs w:val="32"/>
          <w:lang w:val="en-US" w:eastAsia="zh-CN"/>
        </w:rPr>
        <w:t xml:space="preserve"> 乡</w:t>
      </w:r>
      <w:r>
        <w:rPr>
          <w:rFonts w:hint="eastAsia" w:ascii="仿宋_GB2312" w:hAnsi="仿宋_GB2312" w:eastAsia="仿宋_GB2312" w:cs="仿宋_GB2312"/>
          <w:sz w:val="32"/>
          <w:szCs w:val="32"/>
        </w:rPr>
        <w:t>人民政府负责行政执法公示工作的组织领导，协调解决工作中出现的重大问题，将行政执法公示工作纳入法治建设监测评价体系和年度综合考核。</w:t>
      </w:r>
      <w:r>
        <w:rPr>
          <w:rFonts w:hint="eastAsia" w:ascii="仿宋_GB2312" w:hAnsi="仿宋_GB2312" w:eastAsia="仿宋_GB2312" w:cs="仿宋_GB2312"/>
          <w:color w:val="FF0000"/>
          <w:sz w:val="32"/>
          <w:szCs w:val="32"/>
          <w:lang w:val="en-US" w:eastAsia="zh-CN"/>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行政执法部门应当按照“谁执法、谁公示”的要求，建立健全行政执法公示制度，明确公示内容的采集</w:t>
      </w:r>
      <w:r>
        <w:rPr>
          <w:rFonts w:hint="eastAsia" w:ascii="仿宋_GB2312" w:hAnsi="仿宋_GB2312" w:eastAsia="仿宋_GB2312" w:cs="仿宋_GB2312"/>
          <w:sz w:val="32"/>
          <w:szCs w:val="32"/>
          <w:lang w:eastAsia="zh-CN"/>
        </w:rPr>
        <w:t>、传递、审核、发布职责，及时、主动公开或者公示行政执法信息。</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行政执法部门应当在事前环节主动公开下列信息：</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（一）行政执法主体和人员：行政执法机关名称、具体负责行政执法工作的机构名称、办公地址、联系方式和行政执法人员姓名、行政执法证号、行政执法类别等；</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（二）职责权限：行政执法事项、行政执法岗位责任等；</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（三）行政执法依据：实施行政执法事项所依据的有关法律、法规、规章以及委托执法协议或者文件等；</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（四）行政执法程序：行政执法流程图、行政执法程序、期限等；</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（五）随机抽查事项清单：随机抽查主体、依据、对象、 内容、比例、方式等；</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（六）救济渠道：行政相对人依法享有的权利、救济途径、方式和期限，投诉举报的方式、途径、受理条件等；</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（七）法律、法规、规章或者规范性文件规定应当事前公开的其他行政执法信息。</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笫八条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行政执法部门在事中环节应当履行以下公示 义务:</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（一）行政执法人员在进行执法活动时，主动出示行政执法证件，出具行政执法文书，按照规定着装、佩戴标识；</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（二）政务服务窗口应当明示当班工作人员姓名、服务工号、岗位职责，行政许可或者服务事项的名称、受理机构名称、审批机构名称，办事指南、申请材料示范文本、办理进度查询、咨询服务等信息；</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（三）依法告知当事人行政执法的事实、理由、法律依据、拟作出的执法决定，享有陈述、申辩、申请听证、申请回避、救济途径等法定权利和依法配合行政执法等法定义务；</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（四）法律、法规、规章或者规范性文件规定应当事中公示的其他行政执法信息。</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第九条 行政执法部门在事后环节应当主动公开以下 信息：</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（一）双随机抽查情况及抽查结果，行政检查结果；</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（二）行政处罚、行政许可、行政强制、行政征收征用等行政执法决定；</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（三）法律、法规、规章或者规范性文件规定应当事后公开的其他行政执法信息。</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第十条 行政执法部门可以采取信息摘要或者全文公开的方式公开行政执法决定（结果）。</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采取信息摘要方式公开行政执法决定的，应当公开行政执法决定书的文号、案件名称、当事人姓氏或者名称、违法事实、法律依据、执法决定、执法主体名称、日期等。</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第十一条 行政执法决定书全文公开时，应当隐去下列信息：</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（一）法定代表人、行政执法决定相对人（个人）以外的自然人名字；</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（二）自然人的家庭住址、身份证号码、通讯方式、银行账号、动产或者不动产权属证书编号、财产状况等；</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（三）法人或者其他组织的银行账号、动产或者不动产权属证书编号、财产状况等；</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（四）法律、法规、规章规定应当隐去的其他信息。</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第十二条 行政执法决定（结果）有下列情形之一的， 不予公开：</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（一）当事人是未成年人的；</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（二）主要内容涉及国家秘密、商业秘密、个人隐私的；</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（三）公开后可能危及国家安全、公共安全和社会稳定的；</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（四）公开后可能影响其他案件调查处理的；</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（五）国家和省、市人民政府认为不适宜公开的其他行政执法决定（结果）信息；</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（六）法律、法规或者规章规定不得公开的其他情形。 涉及商业秘密、个人隐私的行政执法决定信息，权利人同意公开或者行政执法机关认为不公开可能对公共利益造成重大影响的，可以依法公开。</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第十三条 行政执法部门应当于每年1月31日前公开上年度行政执法总体情况有关数据。</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行政执法部门应当按照“谁执法谁公示”的原则，以统一的行政执法公示平台为主，政府公报、新闻媒体、办公场所、政府门户网站或微信公众号等为补充，不断拓展公开渠道和方式，全面及时公开行政执法信息。</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新闻媒体主要包括报刊、广播、电视等。</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办公场所主要包括办事大厅公告栏、服务窗口的电子显示屏、触摸屏、信息公开栏、公共查阅室、资料索取点、咨询台等。</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行政执法部门应当用全省统一的行政执 法信息公示平台，录入、归集本机关的行政执法信息。</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 xml:space="preserve">本办法第七条、第九条规定的行政执法信 </w:t>
      </w:r>
      <w:bookmarkStart w:id="0" w:name="_GoBack"/>
      <w:bookmarkEnd w:id="0"/>
      <w:r>
        <w:rPr>
          <w:rFonts w:hint="eastAsia" w:ascii="仿宋_GB2312" w:hAnsi="仿宋_GB2312" w:eastAsia="仿宋_GB2312" w:cs="仿宋_GB2312"/>
          <w:sz w:val="32"/>
          <w:szCs w:val="32"/>
          <w:lang w:eastAsia="zh-CN"/>
        </w:rPr>
        <w:t>息，应当自信息形成或者变更之日起20个工作日内予以公开。行政许可、行政处罚的执法决定信息应当在执法决定作出之日起7个工作日内公开。法律、法规另有规定的除外。</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公开行政执法信息必须严格按照以下程序进行审核，对拟公示的信息依法全面审查，未经审查不得发布：</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（一）提出。由行政执法部门制作相关信息，列出公开的内容、范围、形式等；</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审查。拟公开的信息先由行政执法部门负责人审查，再报乡分管领导审查。拟公开信息可能涉及国家秘密的，还应当按照国家秘密及其密级具体范围的有关规定进行保密审查。对拟公开内容是否具有保密性不能确定的，应当报上级保密工作部门审核确定；</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（三）公开。经过审核和保密审查的信息由乡党政办向社</w:t>
      </w:r>
      <w:r>
        <w:rPr>
          <w:rFonts w:hint="eastAsia" w:ascii="仿宋_GB2312" w:hAnsi="仿宋_GB2312" w:eastAsia="仿宋_GB2312" w:cs="仿宋_GB2312"/>
          <w:sz w:val="32"/>
          <w:szCs w:val="32"/>
        </w:rPr>
        <w:t>会公开，未经审核、保密审查的政府信息不得公开。</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对审核不严、公开内容失真、造成负面影响以及出现泄密等问题的，将依照有关法律、法规和相关责任追究制度追究相关责任人的责任。</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事前公开的行政执法信息发生变化时，行政执法部门应当及时对已公开的信息进行调整更新，并按照本办法第十六条规定予以公开。</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行政执法决定（结果）因行政复议、行政诉讼或者其他原因被变更、撤销或者被确认违法的，行政执法部门应当及时撤回原行政执法决定信息，重新作出行政执法决定信息的应当按照本办法规定予以公布。</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行政执法部门发现公开的行政执法信息不 准确的，应当及时更正。</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当事人认为与其相关的行政执法信息有误、向</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人民政府提出异议的，行政执法部门应当进行核实。经核实，异议属实的，应当及时更正并告知当事人；异议内容不实的，应当及时告知当事人，并说明理由。</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办法规定，不按要求公示或者选择性公示行政执法信息、行政执法信息更新维护不及时的，由有权机关责令其改正；情节严重或者造成严重后果的，由有权机关对直接负责的主管人员和其他责任人员依法给予处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构成犯罪的，依法追究刑事责任。</w:t>
      </w:r>
    </w:p>
    <w:p>
      <w:pPr>
        <w:pStyle w:val="2"/>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依法受委托从事行政执法活动的组织开 展行政执法公示工作，适用本办法。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556" w:afterAutospacing="0" w:line="240" w:lineRule="auto"/>
        <w:ind w:left="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第二十二条 本办法自发布之日起施行。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kMjJhZjg2MzEyYjE2NmU0OWE2ODk0M2JlNWY4MjkifQ=="/>
    <w:docVar w:name="KSO_WPS_MARK_KEY" w:val="720469df-2045-4dd3-9ab9-0f24451ea2a5"/>
  </w:docVars>
  <w:rsids>
    <w:rsidRoot w:val="5DCB6AA2"/>
    <w:rsid w:val="146D0632"/>
    <w:rsid w:val="5DCB6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2721</Words>
  <Characters>2726</Characters>
  <Lines>0</Lines>
  <Paragraphs>0</Paragraphs>
  <TotalTime>0</TotalTime>
  <ScaleCrop>false</ScaleCrop>
  <LinksUpToDate>false</LinksUpToDate>
  <CharactersWithSpaces>2759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2020-09-07T07:41:00Z</dcterms:created>
  <dc:creator>U0000</dc:creator>
  <cp:lastModifiedBy> </cp:lastModifiedBy>
  <dcterms:modified xsi:type="dcterms:W3CDTF">2024-09-25T03:44:41Z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370E68D0705A4794B19058376D010850</vt:lpwstr>
  </property>
</Properties>
</file>